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A624A" w:rsidR="00D461C5" w:rsidP="00D461C5" w:rsidRDefault="00D461C5" w14:paraId="89c4326" w14:textId="89c4326">
      <w:pPr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 w:rsidRPr="008A624A">
        <w:rPr>
          <w:rFonts w:ascii="Arial" w:hAnsi="Arial" w:cs="Arial"/>
          <w:sz w:val="24"/>
          <w:szCs w:val="24"/>
        </w:rPr>
        <w:t>REPUBLIKA HRVATSKA</w:t>
      </w:r>
    </w:p>
    <w:p w:rsidRPr="008A624A" w:rsidR="00D461C5" w:rsidP="00D461C5" w:rsidRDefault="00D461C5">
      <w:pPr>
        <w:rPr>
          <w:rFonts w:ascii="Arial" w:hAnsi="Arial" w:cs="Arial"/>
          <w:sz w:val="24"/>
          <w:szCs w:val="24"/>
        </w:rPr>
      </w:pPr>
      <w:r w:rsidRPr="008A624A">
        <w:rPr>
          <w:rFonts w:ascii="Arial" w:hAnsi="Arial" w:cs="Arial"/>
          <w:sz w:val="24"/>
          <w:szCs w:val="24"/>
        </w:rPr>
        <w:t>Trgovački sud u Zagrebu</w:t>
      </w:r>
    </w:p>
    <w:p w:rsidRPr="008A624A" w:rsidR="00D461C5" w:rsidP="00D461C5" w:rsidRDefault="00D461C5">
      <w:pPr>
        <w:rPr>
          <w:rFonts w:ascii="Arial" w:hAnsi="Arial" w:cs="Arial"/>
          <w:sz w:val="24"/>
          <w:szCs w:val="24"/>
        </w:rPr>
      </w:pPr>
      <w:r w:rsidRPr="008A624A">
        <w:rPr>
          <w:rFonts w:ascii="Arial" w:hAnsi="Arial" w:cs="Arial"/>
          <w:sz w:val="24"/>
          <w:szCs w:val="24"/>
        </w:rPr>
        <w:t>Zagreb, Trg Johna Fitzgeralda Kennedyja 11</w:t>
      </w:r>
    </w:p>
    <w:p w:rsidRPr="008A624A" w:rsidR="00FF488F" w:rsidP="00746798" w:rsidRDefault="00FF488F">
      <w:pPr>
        <w:rPr>
          <w:rFonts w:ascii="Arial" w:hAnsi="Arial" w:cs="Arial"/>
          <w:sz w:val="24"/>
          <w:szCs w:val="24"/>
        </w:rPr>
      </w:pPr>
    </w:p>
    <w:p w:rsidRPr="008A624A" w:rsidR="00FF488F" w:rsidP="00FF488F" w:rsidRDefault="00FF488F">
      <w:pPr>
        <w:jc w:val="center"/>
        <w:rPr>
          <w:rFonts w:ascii="Arial" w:hAnsi="Arial" w:cs="Arial"/>
          <w:sz w:val="24"/>
          <w:szCs w:val="24"/>
        </w:rPr>
      </w:pPr>
      <w:r w:rsidRPr="008A624A">
        <w:rPr>
          <w:rFonts w:ascii="Arial" w:hAnsi="Arial" w:cs="Arial"/>
          <w:sz w:val="24"/>
          <w:szCs w:val="24"/>
        </w:rPr>
        <w:t>Z A P I S N I K</w:t>
      </w:r>
    </w:p>
    <w:p w:rsidRPr="008A624A" w:rsidR="00FF488F" w:rsidP="00FF488F" w:rsidRDefault="00FF488F">
      <w:pPr>
        <w:jc w:val="center"/>
        <w:rPr>
          <w:rFonts w:ascii="Arial" w:hAnsi="Arial" w:cs="Arial"/>
          <w:sz w:val="24"/>
          <w:szCs w:val="24"/>
        </w:rPr>
      </w:pPr>
    </w:p>
    <w:p w:rsidRPr="008A624A" w:rsidR="00FF488F" w:rsidP="00066A25" w:rsidRDefault="00FF488F">
      <w:pPr>
        <w:pStyle w:val="Tijeloteksta"/>
        <w:jc w:val="left"/>
        <w:rPr>
          <w:rFonts w:ascii="Arial" w:hAnsi="Arial" w:cs="Arial"/>
        </w:rPr>
      </w:pPr>
      <w:r w:rsidRPr="008A624A">
        <w:rPr>
          <w:rFonts w:ascii="Arial" w:hAnsi="Arial" w:cs="Arial"/>
        </w:rPr>
        <w:t xml:space="preserve">sastavljen na Trgovačkom sudu u Zagrebu, </w:t>
      </w:r>
      <w:r w:rsidRPr="008A624A" w:rsidR="00DF1BB3">
        <w:rPr>
          <w:rFonts w:ascii="Arial" w:hAnsi="Arial" w:cs="Arial"/>
        </w:rPr>
        <w:t>9. srpnja</w:t>
      </w:r>
      <w:r w:rsidRPr="008A624A" w:rsidR="00D461C5">
        <w:rPr>
          <w:rFonts w:ascii="Arial" w:hAnsi="Arial" w:cs="Arial"/>
        </w:rPr>
        <w:t xml:space="preserve"> 2024</w:t>
      </w:r>
      <w:r w:rsidRPr="008A624A" w:rsidR="0070781E">
        <w:rPr>
          <w:rFonts w:ascii="Arial" w:hAnsi="Arial" w:cs="Arial"/>
        </w:rPr>
        <w:t>.</w:t>
      </w:r>
      <w:r w:rsidRPr="008A624A">
        <w:rPr>
          <w:rFonts w:ascii="Arial" w:hAnsi="Arial" w:cs="Arial"/>
        </w:rPr>
        <w:t xml:space="preserve">  </w:t>
      </w:r>
      <w:r w:rsidRPr="008A624A" w:rsidR="00136270">
        <w:rPr>
          <w:rFonts w:ascii="Arial" w:hAnsi="Arial" w:cs="Arial"/>
        </w:rPr>
        <w:t>sa</w:t>
      </w:r>
      <w:r w:rsidRPr="008A624A">
        <w:rPr>
          <w:rFonts w:ascii="Arial" w:hAnsi="Arial" w:cs="Arial"/>
        </w:rPr>
        <w:t xml:space="preserve"> Skupštine vjerovnika u s</w:t>
      </w:r>
      <w:r w:rsidRPr="008A624A" w:rsidR="00CA620D">
        <w:rPr>
          <w:rFonts w:ascii="Arial" w:hAnsi="Arial" w:cs="Arial"/>
        </w:rPr>
        <w:t xml:space="preserve">tečajnom postupku nad </w:t>
      </w:r>
      <w:r w:rsidRPr="008A624A" w:rsidR="00DF1BB3">
        <w:rPr>
          <w:rFonts w:ascii="Arial" w:hAnsi="Arial" w:cs="Arial"/>
        </w:rPr>
        <w:t>stečajnim dužnikom GODAX PRO d.o.o. u stečaju, Zagreb, Pazinska 31, OIB: 83926946779</w:t>
      </w:r>
    </w:p>
    <w:p w:rsidRPr="008A624A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</w:p>
    <w:p w:rsidRPr="008A624A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  <w:r w:rsidRPr="008A624A">
        <w:rPr>
          <w:rFonts w:ascii="Arial" w:hAnsi="Arial" w:cs="Arial"/>
          <w:sz w:val="24"/>
          <w:szCs w:val="24"/>
        </w:rPr>
        <w:t>NAZOČNI OD SUDA:</w:t>
      </w:r>
    </w:p>
    <w:p w:rsidRPr="008A624A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  <w:r w:rsidRPr="008A624A">
        <w:rPr>
          <w:rFonts w:ascii="Arial" w:hAnsi="Arial" w:cs="Arial"/>
          <w:sz w:val="24"/>
          <w:szCs w:val="24"/>
        </w:rPr>
        <w:t>1. Vesna Sremac Šoštar - stečajni sudac</w:t>
      </w:r>
    </w:p>
    <w:p w:rsidRPr="008A624A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  <w:r w:rsidRPr="008A624A">
        <w:rPr>
          <w:rFonts w:ascii="Arial" w:hAnsi="Arial" w:cs="Arial"/>
          <w:sz w:val="24"/>
          <w:szCs w:val="24"/>
        </w:rPr>
        <w:t xml:space="preserve">2. </w:t>
      </w:r>
      <w:r w:rsidRPr="008A624A" w:rsidR="00761A45">
        <w:rPr>
          <w:rFonts w:ascii="Arial" w:hAnsi="Arial" w:cs="Arial"/>
          <w:sz w:val="24"/>
          <w:szCs w:val="24"/>
        </w:rPr>
        <w:t>Vinka Mihalinčić</w:t>
      </w:r>
      <w:r w:rsidRPr="008A624A" w:rsidR="007E7ADF">
        <w:rPr>
          <w:rFonts w:ascii="Arial" w:hAnsi="Arial" w:cs="Arial"/>
          <w:sz w:val="24"/>
          <w:szCs w:val="24"/>
        </w:rPr>
        <w:t xml:space="preserve"> </w:t>
      </w:r>
      <w:r w:rsidRPr="008A624A">
        <w:rPr>
          <w:rFonts w:ascii="Arial" w:hAnsi="Arial" w:cs="Arial"/>
          <w:sz w:val="24"/>
          <w:szCs w:val="24"/>
        </w:rPr>
        <w:t xml:space="preserve"> </w:t>
      </w:r>
      <w:r w:rsidRPr="008A624A" w:rsidR="00784C42">
        <w:rPr>
          <w:rFonts w:ascii="Arial" w:hAnsi="Arial" w:cs="Arial"/>
          <w:sz w:val="24"/>
          <w:szCs w:val="24"/>
        </w:rPr>
        <w:t>–</w:t>
      </w:r>
      <w:r w:rsidRPr="008A624A">
        <w:rPr>
          <w:rFonts w:ascii="Arial" w:hAnsi="Arial" w:cs="Arial"/>
          <w:sz w:val="24"/>
          <w:szCs w:val="24"/>
        </w:rPr>
        <w:t xml:space="preserve"> zapisničar</w:t>
      </w:r>
    </w:p>
    <w:p w:rsidRPr="008A624A" w:rsidR="00784C42" w:rsidP="00FF488F" w:rsidRDefault="00784C42">
      <w:pPr>
        <w:jc w:val="both"/>
        <w:rPr>
          <w:rFonts w:ascii="Arial" w:hAnsi="Arial" w:cs="Arial"/>
          <w:sz w:val="24"/>
          <w:szCs w:val="24"/>
        </w:rPr>
      </w:pPr>
    </w:p>
    <w:p w:rsidRPr="008A624A" w:rsidR="00784C42" w:rsidP="00FF488F" w:rsidRDefault="00784C42">
      <w:pPr>
        <w:jc w:val="both"/>
        <w:rPr>
          <w:rFonts w:ascii="Arial" w:hAnsi="Arial" w:cs="Arial"/>
          <w:sz w:val="24"/>
          <w:szCs w:val="24"/>
        </w:rPr>
      </w:pPr>
      <w:r w:rsidRPr="008A624A">
        <w:rPr>
          <w:rFonts w:ascii="Arial" w:hAnsi="Arial" w:cs="Arial"/>
          <w:sz w:val="24"/>
          <w:szCs w:val="24"/>
        </w:rPr>
        <w:t xml:space="preserve">Stečajni upravitelj: </w:t>
      </w:r>
      <w:r w:rsidRPr="008A624A" w:rsidR="00DF1BB3">
        <w:rPr>
          <w:rFonts w:ascii="Arial" w:hAnsi="Arial" w:cs="Arial"/>
          <w:sz w:val="24"/>
          <w:szCs w:val="24"/>
        </w:rPr>
        <w:t>Zoran Mihajlović</w:t>
      </w:r>
    </w:p>
    <w:p w:rsidRPr="008A624A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</w:p>
    <w:p w:rsidRPr="008A624A" w:rsidR="00254F9A" w:rsidP="00036DAA" w:rsidRDefault="00FF488F">
      <w:pPr>
        <w:jc w:val="both"/>
        <w:rPr>
          <w:rFonts w:ascii="Arial" w:hAnsi="Arial" w:cs="Arial"/>
          <w:sz w:val="24"/>
          <w:szCs w:val="24"/>
        </w:rPr>
      </w:pPr>
      <w:r w:rsidRPr="008A624A">
        <w:rPr>
          <w:rFonts w:ascii="Arial" w:hAnsi="Arial" w:cs="Arial"/>
          <w:sz w:val="24"/>
          <w:szCs w:val="24"/>
        </w:rPr>
        <w:t>OSTALI NAZOČNI:</w:t>
      </w:r>
    </w:p>
    <w:p w:rsidR="004338A3" w:rsidP="00493311" w:rsidRDefault="003C2445">
      <w:pPr>
        <w:pStyle w:val="Bezproreda"/>
        <w:jc w:val="both"/>
        <w:rPr>
          <w:rFonts w:ascii="Arial" w:hAnsi="Arial" w:cs="Arial"/>
          <w:color w:val="000000"/>
          <w:sz w:val="24"/>
          <w:szCs w:val="24"/>
          <w:lang w:val="hr-HR"/>
        </w:rPr>
      </w:pPr>
      <w:r>
        <w:rPr>
          <w:rFonts w:ascii="Arial" w:hAnsi="Arial" w:cs="Arial"/>
          <w:color w:val="000000"/>
          <w:sz w:val="24"/>
          <w:szCs w:val="24"/>
          <w:lang w:val="hr-HR"/>
        </w:rPr>
        <w:t>nitko-dostava uredna</w:t>
      </w:r>
    </w:p>
    <w:p w:rsidRPr="008A624A" w:rsidR="003C2445" w:rsidP="00493311" w:rsidRDefault="003C2445">
      <w:pPr>
        <w:pStyle w:val="Bezproreda"/>
        <w:jc w:val="both"/>
        <w:rPr>
          <w:rFonts w:ascii="Arial" w:hAnsi="Arial" w:cs="Arial"/>
          <w:color w:val="000000"/>
          <w:sz w:val="24"/>
          <w:szCs w:val="24"/>
          <w:lang w:val="hr-HR"/>
        </w:rPr>
      </w:pPr>
    </w:p>
    <w:p w:rsidRPr="008A624A" w:rsidR="00CF6979" w:rsidP="00CF6979" w:rsidRDefault="005A1B4D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8A624A">
        <w:rPr>
          <w:rFonts w:ascii="Arial" w:hAnsi="Arial" w:cs="Arial"/>
          <w:sz w:val="24"/>
          <w:szCs w:val="24"/>
        </w:rPr>
        <w:t>Početak</w:t>
      </w:r>
      <w:r w:rsidRPr="008A624A" w:rsidR="00CF6979">
        <w:rPr>
          <w:rFonts w:ascii="Arial" w:hAnsi="Arial" w:cs="Arial"/>
          <w:sz w:val="24"/>
          <w:szCs w:val="24"/>
        </w:rPr>
        <w:t xml:space="preserve"> u </w:t>
      </w:r>
      <w:r w:rsidRPr="008A624A" w:rsidR="00D461C5">
        <w:rPr>
          <w:rFonts w:ascii="Arial" w:hAnsi="Arial" w:cs="Arial"/>
          <w:sz w:val="24"/>
          <w:szCs w:val="24"/>
        </w:rPr>
        <w:t>11,15</w:t>
      </w:r>
      <w:r w:rsidRPr="008A624A" w:rsidR="00821AFE">
        <w:rPr>
          <w:rFonts w:ascii="Arial" w:hAnsi="Arial" w:cs="Arial"/>
          <w:sz w:val="24"/>
          <w:szCs w:val="24"/>
        </w:rPr>
        <w:t xml:space="preserve"> sati</w:t>
      </w:r>
    </w:p>
    <w:p w:rsidRPr="008A624A" w:rsidR="00810FCE" w:rsidP="00590E0C" w:rsidRDefault="00810FCE">
      <w:pPr>
        <w:jc w:val="both"/>
        <w:rPr>
          <w:rFonts w:ascii="Arial" w:hAnsi="Arial" w:cs="Arial"/>
          <w:sz w:val="24"/>
          <w:szCs w:val="24"/>
        </w:rPr>
      </w:pPr>
    </w:p>
    <w:p w:rsidRPr="008A624A" w:rsidR="00A91F62" w:rsidP="00A91F62" w:rsidRDefault="00A91F62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8A624A">
        <w:rPr>
          <w:rFonts w:ascii="Arial" w:hAnsi="Arial" w:cs="Arial"/>
          <w:sz w:val="24"/>
          <w:szCs w:val="24"/>
        </w:rPr>
        <w:t>Sud otvara sjednicu Skupštine vjerovnika.</w:t>
      </w:r>
    </w:p>
    <w:p w:rsidRPr="008A624A" w:rsidR="008E7917" w:rsidP="00A91F62" w:rsidRDefault="008E7917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="00A91F62" w:rsidP="00A91F62" w:rsidRDefault="00A91F62">
      <w:pPr>
        <w:pStyle w:val="Tijeloteksta"/>
        <w:ind w:firstLine="360"/>
        <w:rPr>
          <w:rFonts w:ascii="Arial" w:hAnsi="Arial" w:cs="Arial"/>
        </w:rPr>
      </w:pPr>
      <w:r w:rsidRPr="008A624A">
        <w:rPr>
          <w:rFonts w:ascii="Arial" w:hAnsi="Arial" w:cs="Arial"/>
        </w:rPr>
        <w:t>Rješenjem ovog suda broj St-</w:t>
      </w:r>
      <w:r w:rsidRPr="008A624A" w:rsidR="00DF1BB3">
        <w:rPr>
          <w:rFonts w:ascii="Arial" w:hAnsi="Arial" w:cs="Arial"/>
        </w:rPr>
        <w:t>206/2015-109</w:t>
      </w:r>
      <w:r w:rsidRPr="008A624A">
        <w:rPr>
          <w:rFonts w:ascii="Arial" w:hAnsi="Arial" w:cs="Arial"/>
        </w:rPr>
        <w:t xml:space="preserve"> od </w:t>
      </w:r>
      <w:r w:rsidRPr="008A624A" w:rsidR="00DF1BB3">
        <w:rPr>
          <w:rFonts w:ascii="Arial" w:hAnsi="Arial" w:cs="Arial"/>
        </w:rPr>
        <w:t>20. lipnja</w:t>
      </w:r>
      <w:r w:rsidRPr="008A624A" w:rsidR="00152E5B">
        <w:rPr>
          <w:rFonts w:ascii="Arial" w:hAnsi="Arial" w:cs="Arial"/>
        </w:rPr>
        <w:t xml:space="preserve"> 2024</w:t>
      </w:r>
      <w:r w:rsidRPr="008A624A" w:rsidR="00542FE1">
        <w:rPr>
          <w:rFonts w:ascii="Arial" w:hAnsi="Arial" w:cs="Arial"/>
        </w:rPr>
        <w:t>.,</w:t>
      </w:r>
      <w:r w:rsidRPr="008A624A">
        <w:rPr>
          <w:rFonts w:ascii="Arial" w:hAnsi="Arial" w:cs="Arial"/>
        </w:rPr>
        <w:t xml:space="preserve"> sud je sazvao </w:t>
      </w:r>
      <w:r w:rsidRPr="008A624A" w:rsidR="00340FC0">
        <w:rPr>
          <w:rFonts w:ascii="Arial" w:hAnsi="Arial" w:cs="Arial"/>
        </w:rPr>
        <w:t>Skupštinu</w:t>
      </w:r>
      <w:r w:rsidRPr="008A624A">
        <w:rPr>
          <w:rFonts w:ascii="Arial" w:hAnsi="Arial" w:cs="Arial"/>
        </w:rPr>
        <w:t xml:space="preserve"> vjerovnika, prema dnevnom redu, a isto je objavljeno na e-oglasnoj ploči suda </w:t>
      </w:r>
      <w:r w:rsidRPr="008A624A" w:rsidR="00DF1BB3">
        <w:rPr>
          <w:rFonts w:ascii="Arial" w:hAnsi="Arial" w:cs="Arial"/>
        </w:rPr>
        <w:t>21. lipnja</w:t>
      </w:r>
      <w:r w:rsidRPr="008A624A" w:rsidR="00152E5B">
        <w:rPr>
          <w:rFonts w:ascii="Arial" w:hAnsi="Arial" w:cs="Arial"/>
        </w:rPr>
        <w:t xml:space="preserve"> 2024</w:t>
      </w:r>
      <w:r w:rsidRPr="008A624A" w:rsidR="007910F8">
        <w:rPr>
          <w:rFonts w:ascii="Arial" w:hAnsi="Arial" w:cs="Arial"/>
        </w:rPr>
        <w:t>.</w:t>
      </w:r>
    </w:p>
    <w:p w:rsidRPr="008A624A" w:rsidR="009239FB" w:rsidP="00A91F62" w:rsidRDefault="009239FB">
      <w:pPr>
        <w:pStyle w:val="Tijeloteksta"/>
        <w:ind w:firstLine="360"/>
        <w:rPr>
          <w:rFonts w:ascii="Arial" w:hAnsi="Arial" w:cs="Arial"/>
        </w:rPr>
      </w:pPr>
    </w:p>
    <w:p w:rsidRPr="008A624A" w:rsidR="009239FB" w:rsidP="009239FB" w:rsidRDefault="009239FB">
      <w:pPr>
        <w:pStyle w:val="Tijeloteksta"/>
        <w:ind w:firstLine="360"/>
        <w:rPr>
          <w:rFonts w:ascii="Arial" w:hAnsi="Arial" w:cs="Arial"/>
        </w:rPr>
      </w:pPr>
      <w:r w:rsidRPr="008A624A">
        <w:rPr>
          <w:rFonts w:ascii="Arial" w:hAnsi="Arial" w:cs="Arial"/>
        </w:rPr>
        <w:t xml:space="preserve">Dnevni red: </w:t>
      </w:r>
    </w:p>
    <w:p w:rsidRPr="008A624A" w:rsidR="009239FB" w:rsidP="009239FB" w:rsidRDefault="009239FB">
      <w:pPr>
        <w:pStyle w:val="Tijeloteksta"/>
        <w:ind w:left="720"/>
        <w:rPr>
          <w:rFonts w:ascii="Arial" w:hAnsi="Arial" w:cs="Arial"/>
        </w:rPr>
      </w:pPr>
    </w:p>
    <w:p w:rsidRPr="008A624A" w:rsidR="009239FB" w:rsidP="009239FB" w:rsidRDefault="009239FB">
      <w:pPr>
        <w:pStyle w:val="Tijeloteksta"/>
        <w:ind w:left="360"/>
        <w:rPr>
          <w:rFonts w:ascii="Arial" w:hAnsi="Arial" w:cs="Arial"/>
        </w:rPr>
      </w:pPr>
      <w:r w:rsidRPr="008A624A">
        <w:rPr>
          <w:rFonts w:ascii="Arial" w:hAnsi="Arial" w:cs="Arial"/>
        </w:rPr>
        <w:t xml:space="preserve">1. Prihvaća se izvješće stečajnog upravitelja </w:t>
      </w:r>
    </w:p>
    <w:p w:rsidRPr="008A624A" w:rsidR="009239FB" w:rsidP="009239FB" w:rsidRDefault="009239FB">
      <w:pPr>
        <w:pStyle w:val="Tijeloteksta"/>
        <w:ind w:left="360"/>
        <w:rPr>
          <w:rFonts w:ascii="Arial" w:hAnsi="Arial" w:cs="Arial"/>
        </w:rPr>
      </w:pPr>
      <w:r w:rsidRPr="008A624A">
        <w:rPr>
          <w:rFonts w:ascii="Arial" w:hAnsi="Arial" w:cs="Arial"/>
        </w:rPr>
        <w:t xml:space="preserve">2. Prihvaćaju se do sada poduzete radnje stečajnog upravitelja </w:t>
      </w:r>
    </w:p>
    <w:p w:rsidRPr="008A624A" w:rsidR="009239FB" w:rsidP="009239FB" w:rsidRDefault="009239FB">
      <w:pPr>
        <w:pStyle w:val="Tijeloteksta"/>
        <w:ind w:left="360"/>
        <w:rPr>
          <w:rFonts w:ascii="Arial" w:hAnsi="Arial" w:cs="Arial"/>
        </w:rPr>
      </w:pPr>
      <w:r w:rsidRPr="008A624A">
        <w:rPr>
          <w:rFonts w:ascii="Arial" w:hAnsi="Arial" w:cs="Arial"/>
        </w:rPr>
        <w:t>3. Nakon deblokade računa pristupiti završnom ročištu</w:t>
      </w:r>
    </w:p>
    <w:p w:rsidR="003824DD" w:rsidP="00A91F62" w:rsidRDefault="00DF6483">
      <w:pPr>
        <w:pStyle w:val="Tijeloteksta"/>
        <w:ind w:firstLine="360"/>
        <w:rPr>
          <w:rFonts w:ascii="Arial" w:hAnsi="Arial" w:cs="Arial"/>
        </w:rPr>
      </w:pPr>
      <w:r w:rsidRPr="008A624A">
        <w:rPr>
          <w:rFonts w:ascii="Arial" w:hAnsi="Arial" w:cs="Arial"/>
        </w:rPr>
        <w:t xml:space="preserve"> </w:t>
      </w:r>
    </w:p>
    <w:p w:rsidR="006A5ED9" w:rsidP="00A91F62" w:rsidRDefault="006A5ED9">
      <w:pPr>
        <w:pStyle w:val="Tijeloteksta"/>
        <w:ind w:firstLine="360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nije pristupio nitko od vjerovnika na današnju Skupštinu. </w:t>
      </w:r>
    </w:p>
    <w:p w:rsidR="006A5ED9" w:rsidP="00A91F62" w:rsidRDefault="006A5ED9">
      <w:pPr>
        <w:pStyle w:val="Tijeloteksta"/>
        <w:ind w:firstLine="360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spisu prileži podnesak vjerovnika PARTNER BANKA d.d. u kojem isti ispričava svoj nedolazak na današnju Skupštinu, ali izjavljuje da prihvaća izvješće stečajnog upravitelja kao i sve dosadašnje radnje, predlaže da se nakon deblokade računa pristupi završnom ročištu, </w:t>
      </w:r>
    </w:p>
    <w:p w:rsidR="006A5ED9" w:rsidP="00A91F62" w:rsidRDefault="006A5ED9">
      <w:pPr>
        <w:pStyle w:val="Tijeloteksta"/>
        <w:ind w:firstLine="360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spisu prileži i završni račun stečajnog upravitelja od 3. srpnja 2024. koji je objavljen na e-oglasnoj ploči suda 5. srpnja 2024. </w:t>
      </w:r>
    </w:p>
    <w:p w:rsidRPr="008A624A" w:rsidR="006A5ED9" w:rsidP="00A91F62" w:rsidRDefault="006A5ED9">
      <w:pPr>
        <w:pStyle w:val="Tijeloteksta"/>
        <w:ind w:firstLine="360"/>
        <w:rPr>
          <w:rFonts w:ascii="Arial" w:hAnsi="Arial" w:cs="Arial"/>
        </w:rPr>
      </w:pPr>
      <w:r>
        <w:rPr>
          <w:rFonts w:ascii="Arial" w:hAnsi="Arial" w:cs="Arial"/>
        </w:rPr>
        <w:t>S obzirom da</w:t>
      </w:r>
      <w:r w:rsidR="00FE3E84">
        <w:rPr>
          <w:rFonts w:ascii="Arial" w:hAnsi="Arial" w:cs="Arial"/>
        </w:rPr>
        <w:t xml:space="preserve"> ne postoje uvjeti za održavanje današnje skupštine vjerovnika jer nije pristupio nitko od vjerovnika, stečajni upravitelj predlaže da se nova Skupština po predloženom dnevnom r</w:t>
      </w:r>
      <w:r w:rsidR="006F2747">
        <w:rPr>
          <w:rFonts w:ascii="Arial" w:hAnsi="Arial" w:cs="Arial"/>
        </w:rPr>
        <w:t xml:space="preserve">edu ne održi jer je u međuvremenu račun stečajnog dužnika deblokiran, te su podmireni svi troškovi stečajnog postupka te postoje uvjeti za zaključenje stečajnog postupka, pa predlaže da sud odredi završno ročište. </w:t>
      </w:r>
    </w:p>
    <w:p w:rsidR="00734FA5" w:rsidP="009239FB" w:rsidRDefault="009239FB">
      <w:pPr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9239FB" w:rsidP="009239FB" w:rsidRDefault="009239FB">
      <w:pPr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9239FB" w:rsidP="009239FB" w:rsidRDefault="009239FB">
      <w:pPr>
        <w:ind w:right="-1"/>
        <w:rPr>
          <w:rFonts w:ascii="Arial" w:hAnsi="Arial" w:cs="Arial"/>
          <w:sz w:val="24"/>
          <w:szCs w:val="24"/>
        </w:rPr>
      </w:pPr>
    </w:p>
    <w:p w:rsidR="009239FB" w:rsidP="009239FB" w:rsidRDefault="009239FB">
      <w:pPr>
        <w:ind w:right="-1"/>
        <w:rPr>
          <w:rFonts w:ascii="Arial" w:hAnsi="Arial" w:cs="Arial"/>
          <w:sz w:val="24"/>
          <w:szCs w:val="24"/>
        </w:rPr>
      </w:pPr>
    </w:p>
    <w:p w:rsidR="009239FB" w:rsidP="009239FB" w:rsidRDefault="009239FB">
      <w:pPr>
        <w:ind w:right="-1"/>
        <w:rPr>
          <w:rFonts w:ascii="Arial" w:hAnsi="Arial" w:cs="Arial"/>
          <w:sz w:val="24"/>
          <w:szCs w:val="24"/>
        </w:rPr>
      </w:pPr>
    </w:p>
    <w:p w:rsidR="009239FB" w:rsidP="009239FB" w:rsidRDefault="009239FB">
      <w:pPr>
        <w:ind w:right="-1"/>
        <w:rPr>
          <w:rFonts w:ascii="Arial" w:hAnsi="Arial" w:cs="Arial"/>
          <w:sz w:val="24"/>
          <w:szCs w:val="24"/>
        </w:rPr>
      </w:pPr>
    </w:p>
    <w:p w:rsidR="009239FB" w:rsidP="009239FB" w:rsidRDefault="009239FB">
      <w:pPr>
        <w:ind w:right="-1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Sud donosi </w:t>
      </w:r>
    </w:p>
    <w:p w:rsidR="009239FB" w:rsidP="009239FB" w:rsidRDefault="009239FB">
      <w:pPr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r j e š e n j e </w:t>
      </w:r>
    </w:p>
    <w:p w:rsidR="009239FB" w:rsidP="009239FB" w:rsidRDefault="009239FB">
      <w:pPr>
        <w:ind w:right="-1"/>
        <w:rPr>
          <w:rFonts w:ascii="Arial" w:hAnsi="Arial" w:cs="Arial"/>
          <w:sz w:val="24"/>
          <w:szCs w:val="24"/>
        </w:rPr>
      </w:pPr>
    </w:p>
    <w:p w:rsidR="009239FB" w:rsidP="009239FB" w:rsidRDefault="009239FB">
      <w:pPr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Daljnja odluka pisano. </w:t>
      </w:r>
    </w:p>
    <w:p w:rsidRPr="008A624A" w:rsidR="009239FB" w:rsidP="009239FB" w:rsidRDefault="009239FB">
      <w:pPr>
        <w:ind w:right="-1"/>
        <w:rPr>
          <w:rFonts w:ascii="Arial" w:hAnsi="Arial" w:cs="Arial"/>
          <w:sz w:val="24"/>
          <w:szCs w:val="24"/>
        </w:rPr>
      </w:pPr>
    </w:p>
    <w:p w:rsidRPr="008A624A" w:rsidR="004414F3" w:rsidP="004414F3" w:rsidRDefault="004414F3">
      <w:pPr>
        <w:pStyle w:val="Odlomakpopisa"/>
        <w:ind w:left="1068" w:right="-1"/>
        <w:rPr>
          <w:rFonts w:ascii="Arial" w:hAnsi="Arial" w:cs="Arial"/>
          <w:sz w:val="24"/>
          <w:szCs w:val="24"/>
        </w:rPr>
      </w:pPr>
    </w:p>
    <w:p w:rsidRPr="008A624A" w:rsidR="00CF6979" w:rsidP="00B248CA" w:rsidRDefault="00CF6979">
      <w:pPr>
        <w:pStyle w:val="Naslov3"/>
        <w:rPr>
          <w:rFonts w:ascii="Arial" w:hAnsi="Arial" w:cs="Arial"/>
        </w:rPr>
      </w:pPr>
      <w:r w:rsidRPr="008A624A">
        <w:rPr>
          <w:rFonts w:ascii="Arial" w:hAnsi="Arial" w:cs="Arial"/>
        </w:rPr>
        <w:t>Dovršeno u</w:t>
      </w:r>
      <w:r w:rsidRPr="008A624A" w:rsidR="00C13BC6">
        <w:rPr>
          <w:rFonts w:ascii="Arial" w:hAnsi="Arial" w:cs="Arial"/>
        </w:rPr>
        <w:t xml:space="preserve"> </w:t>
      </w:r>
      <w:r w:rsidR="00E73CFB">
        <w:rPr>
          <w:rFonts w:ascii="Arial" w:hAnsi="Arial" w:cs="Arial"/>
        </w:rPr>
        <w:t xml:space="preserve">11,33 </w:t>
      </w:r>
      <w:r w:rsidRPr="008A624A" w:rsidR="003F42FF">
        <w:rPr>
          <w:rFonts w:ascii="Arial" w:hAnsi="Arial" w:cs="Arial"/>
        </w:rPr>
        <w:t xml:space="preserve"> </w:t>
      </w:r>
      <w:r w:rsidRPr="008A624A">
        <w:rPr>
          <w:rFonts w:ascii="Arial" w:hAnsi="Arial" w:cs="Arial"/>
        </w:rPr>
        <w:t>sati</w:t>
      </w:r>
    </w:p>
    <w:p w:rsidRPr="008A624A" w:rsidR="00732B5C" w:rsidP="00DF2F76" w:rsidRDefault="00732B5C">
      <w:pPr>
        <w:rPr>
          <w:rFonts w:ascii="Arial" w:hAnsi="Arial" w:cs="Arial"/>
          <w:sz w:val="24"/>
          <w:szCs w:val="24"/>
        </w:rPr>
      </w:pPr>
    </w:p>
    <w:p w:rsidRPr="008A624A" w:rsidR="00CF6979" w:rsidP="00CF6979" w:rsidRDefault="00CF6979">
      <w:pPr>
        <w:pStyle w:val="Naslov2"/>
        <w:rPr>
          <w:rFonts w:ascii="Arial" w:hAnsi="Arial" w:cs="Arial"/>
        </w:rPr>
      </w:pPr>
      <w:r w:rsidRPr="008A624A">
        <w:rPr>
          <w:rFonts w:ascii="Arial" w:hAnsi="Arial" w:cs="Arial"/>
        </w:rPr>
        <w:t>SUDAC</w:t>
      </w:r>
    </w:p>
    <w:p w:rsidRPr="008A624A" w:rsidR="00732B5C" w:rsidP="00DF2F76" w:rsidRDefault="00732B5C">
      <w:pPr>
        <w:rPr>
          <w:rFonts w:ascii="Arial" w:hAnsi="Arial" w:cs="Arial"/>
          <w:sz w:val="24"/>
          <w:szCs w:val="24"/>
        </w:rPr>
      </w:pPr>
    </w:p>
    <w:p w:rsidRPr="008A624A" w:rsidR="00CF6979" w:rsidP="00DF2F76" w:rsidRDefault="00CF6979">
      <w:pPr>
        <w:ind w:hanging="26"/>
        <w:jc w:val="center"/>
        <w:rPr>
          <w:rFonts w:ascii="Arial" w:hAnsi="Arial" w:cs="Arial"/>
          <w:sz w:val="24"/>
          <w:szCs w:val="24"/>
        </w:rPr>
      </w:pPr>
      <w:r w:rsidRPr="008A624A">
        <w:rPr>
          <w:rFonts w:ascii="Arial" w:hAnsi="Arial" w:cs="Arial"/>
          <w:sz w:val="24"/>
          <w:szCs w:val="24"/>
        </w:rPr>
        <w:t>ZAPISNIČAR</w:t>
      </w:r>
    </w:p>
    <w:p w:rsidRPr="008A624A" w:rsidR="00CF6979" w:rsidP="00CF6979" w:rsidRDefault="00CF6979">
      <w:pPr>
        <w:pStyle w:val="Naslov1"/>
        <w:rPr>
          <w:rFonts w:ascii="Arial" w:hAnsi="Arial" w:cs="Arial"/>
        </w:rPr>
      </w:pPr>
      <w:r w:rsidRPr="008A624A">
        <w:rPr>
          <w:rFonts w:ascii="Arial" w:hAnsi="Arial" w:cs="Arial"/>
        </w:rPr>
        <w:t>STEČAJNI UPRAVITELJ</w:t>
      </w:r>
    </w:p>
    <w:p w:rsidRPr="008A624A" w:rsidR="00EA0ABA" w:rsidP="00EA0ABA" w:rsidRDefault="00EA0ABA">
      <w:pPr>
        <w:rPr>
          <w:rFonts w:ascii="Arial" w:hAnsi="Arial" w:cs="Arial"/>
        </w:rPr>
      </w:pPr>
    </w:p>
    <w:p w:rsidRPr="008A624A" w:rsidR="00732B5C" w:rsidP="00C13BC6" w:rsidRDefault="00732B5C">
      <w:pPr>
        <w:rPr>
          <w:rFonts w:ascii="Arial" w:hAnsi="Arial" w:cs="Arial"/>
        </w:rPr>
      </w:pPr>
    </w:p>
    <w:p w:rsidRPr="008A624A" w:rsidR="00F53F5B" w:rsidP="00DF2F76" w:rsidRDefault="00C13BC6">
      <w:pPr>
        <w:rPr>
          <w:rFonts w:ascii="Arial" w:hAnsi="Arial" w:cs="Arial"/>
          <w:sz w:val="24"/>
          <w:szCs w:val="24"/>
        </w:rPr>
      </w:pPr>
      <w:r w:rsidRPr="008A624A">
        <w:rPr>
          <w:rFonts w:ascii="Arial" w:hAnsi="Arial" w:cs="Arial"/>
        </w:rPr>
        <w:tab/>
      </w:r>
      <w:r w:rsidRPr="008A624A">
        <w:rPr>
          <w:rFonts w:ascii="Arial" w:hAnsi="Arial" w:cs="Arial"/>
        </w:rPr>
        <w:tab/>
      </w:r>
      <w:r w:rsidRPr="008A624A">
        <w:rPr>
          <w:rFonts w:ascii="Arial" w:hAnsi="Arial" w:cs="Arial"/>
        </w:rPr>
        <w:tab/>
      </w:r>
      <w:r w:rsidRPr="008A624A">
        <w:rPr>
          <w:rFonts w:ascii="Arial" w:hAnsi="Arial" w:cs="Arial"/>
        </w:rPr>
        <w:tab/>
      </w:r>
      <w:r w:rsidRPr="008A624A">
        <w:rPr>
          <w:rFonts w:ascii="Arial" w:hAnsi="Arial" w:cs="Arial"/>
        </w:rPr>
        <w:tab/>
      </w:r>
      <w:r w:rsidRPr="008A624A">
        <w:rPr>
          <w:rFonts w:ascii="Arial" w:hAnsi="Arial" w:cs="Arial"/>
        </w:rPr>
        <w:tab/>
      </w:r>
      <w:r w:rsidRPr="008A624A">
        <w:rPr>
          <w:rFonts w:ascii="Arial" w:hAnsi="Arial" w:cs="Arial"/>
        </w:rPr>
        <w:tab/>
      </w:r>
      <w:r w:rsidRPr="008A624A">
        <w:rPr>
          <w:rFonts w:ascii="Arial" w:hAnsi="Arial" w:cs="Arial"/>
        </w:rPr>
        <w:tab/>
      </w:r>
      <w:r w:rsidRPr="008A624A">
        <w:rPr>
          <w:rFonts w:ascii="Arial" w:hAnsi="Arial" w:cs="Arial"/>
        </w:rPr>
        <w:tab/>
      </w:r>
    </w:p>
    <w:p w:rsidRPr="008A624A" w:rsidR="00A409CB" w:rsidP="00DF2F76" w:rsidRDefault="00A409CB">
      <w:pPr>
        <w:rPr>
          <w:rFonts w:ascii="Arial" w:hAnsi="Arial" w:cs="Arial"/>
          <w:sz w:val="24"/>
          <w:szCs w:val="24"/>
        </w:rPr>
      </w:pPr>
    </w:p>
    <w:sectPr w:rsidRPr="008A624A" w:rsidR="00A409CB" w:rsidSect="009738C1">
      <w:head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F488F" w:rsidP="00FF488F" w:rsidRDefault="00FF488F">
      <w:r>
        <w:separator/>
      </w:r>
    </w:p>
  </w:endnote>
  <w:endnote w:type="continuationSeparator" w:id="0">
    <w:p w:rsidR="00FF488F" w:rsidP="00FF488F" w:rsidRDefault="00FF48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F488F" w:rsidP="00FF488F" w:rsidRDefault="00FF488F">
      <w:r>
        <w:separator/>
      </w:r>
    </w:p>
  </w:footnote>
  <w:footnote w:type="continuationSeparator" w:id="0">
    <w:p w:rsidR="00FF488F" w:rsidP="00FF488F" w:rsidRDefault="00FF48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0553743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8F60F7" w:rsidR="00FF488F" w:rsidP="00FF488F" w:rsidRDefault="009239FB">
        <w:pPr>
          <w:pStyle w:val="Zaglavlje"/>
          <w:jc w:val="right"/>
          <w:rPr>
            <w:rFonts w:ascii="Arial" w:hAnsi="Arial" w:cs="Arial"/>
            <w:sz w:val="24"/>
            <w:szCs w:val="24"/>
          </w:rPr>
        </w:pPr>
        <w:r>
          <w:rPr>
            <w:rFonts w:ascii="Arial" w:hAnsi="Arial" w:cs="Arial"/>
            <w:sz w:val="24"/>
            <w:szCs w:val="24"/>
          </w:rPr>
          <w:t>St-206/2015</w:t>
        </w:r>
      </w:p>
      <w:p w:rsidRPr="008F60F7" w:rsidR="00FF488F" w:rsidRDefault="00FF488F">
        <w:pPr>
          <w:pStyle w:val="Zaglavlje"/>
          <w:jc w:val="center"/>
          <w:rPr>
            <w:rFonts w:ascii="Arial" w:hAnsi="Arial" w:cs="Arial"/>
          </w:rPr>
        </w:pPr>
        <w:r w:rsidRPr="008F60F7">
          <w:rPr>
            <w:rFonts w:ascii="Arial" w:hAnsi="Arial" w:cs="Arial"/>
            <w:sz w:val="24"/>
            <w:szCs w:val="24"/>
          </w:rPr>
          <w:fldChar w:fldCharType="begin"/>
        </w:r>
        <w:r w:rsidRPr="008F60F7">
          <w:rPr>
            <w:rFonts w:ascii="Arial" w:hAnsi="Arial" w:cs="Arial"/>
            <w:sz w:val="24"/>
            <w:szCs w:val="24"/>
          </w:rPr>
          <w:instrText>PAGE   \* MERGEFORMAT</w:instrText>
        </w:r>
        <w:r w:rsidRPr="008F60F7">
          <w:rPr>
            <w:rFonts w:ascii="Arial" w:hAnsi="Arial" w:cs="Arial"/>
            <w:sz w:val="24"/>
            <w:szCs w:val="24"/>
          </w:rPr>
          <w:fldChar w:fldCharType="separate"/>
        </w:r>
        <w:r w:rsidR="00FE3074">
          <w:rPr>
            <w:rFonts w:ascii="Arial" w:hAnsi="Arial" w:cs="Arial"/>
            <w:sz w:val="24"/>
            <w:szCs w:val="24"/>
          </w:rPr>
          <w:t>2</w:t>
        </w:r>
        <w:r w:rsidRPr="008F60F7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FF488F" w:rsidRDefault="00FF48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66A25" w:rsidR="00FF488F" w:rsidP="00FF488F" w:rsidRDefault="00DF1BB3">
    <w:pPr>
      <w:pStyle w:val="Zaglavlje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St-206/2015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E232A"/>
    <w:multiLevelType w:val="hybridMultilevel"/>
    <w:tmpl w:val="BE60E770"/>
    <w:lvl w:ilvl="0" w:tplc="F0489FBE">
      <w:start w:val="2"/>
      <w:numFmt w:val="bullet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1">
    <w:nsid w:val="0BD770F7"/>
    <w:multiLevelType w:val="hybridMultilevel"/>
    <w:tmpl w:val="5470B0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E60194"/>
    <w:multiLevelType w:val="hybridMultilevel"/>
    <w:tmpl w:val="339C68AA"/>
    <w:lvl w:ilvl="0" w:tplc="BBECE4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E75FF1"/>
    <w:multiLevelType w:val="hybridMultilevel"/>
    <w:tmpl w:val="F9EA193A"/>
    <w:lvl w:ilvl="0" w:tplc="50DC8C7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B8E2F41"/>
    <w:multiLevelType w:val="hybridMultilevel"/>
    <w:tmpl w:val="D4D4882E"/>
    <w:lvl w:ilvl="0" w:tplc="CBECADE0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1833300"/>
    <w:multiLevelType w:val="hybridMultilevel"/>
    <w:tmpl w:val="92DA5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180621"/>
    <w:multiLevelType w:val="hybridMultilevel"/>
    <w:tmpl w:val="7C36838A"/>
    <w:lvl w:ilvl="0" w:tplc="403CB37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220AC1"/>
    <w:multiLevelType w:val="hybridMultilevel"/>
    <w:tmpl w:val="6E566A0A"/>
    <w:lvl w:ilvl="0" w:tplc="D9B6D73A">
      <w:start w:val="1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hint="default" w:ascii="Wingdings" w:hAnsi="Wingdings"/>
      </w:rPr>
    </w:lvl>
  </w:abstractNum>
  <w:abstractNum w:abstractNumId="8">
    <w:nsid w:val="3C750FC2"/>
    <w:multiLevelType w:val="hybridMultilevel"/>
    <w:tmpl w:val="A170C564"/>
    <w:lvl w:ilvl="0" w:tplc="2B864104">
      <w:start w:val="12"/>
      <w:numFmt w:val="bullet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9">
    <w:nsid w:val="42754210"/>
    <w:multiLevelType w:val="hybridMultilevel"/>
    <w:tmpl w:val="A37EBA4C"/>
    <w:lvl w:ilvl="0" w:tplc="680CFC52">
      <w:start w:val="1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4D753BEA"/>
    <w:multiLevelType w:val="hybridMultilevel"/>
    <w:tmpl w:val="30A8018E"/>
    <w:lvl w:ilvl="0" w:tplc="F3E074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58290B"/>
    <w:multiLevelType w:val="hybridMultilevel"/>
    <w:tmpl w:val="66228F06"/>
    <w:lvl w:ilvl="0" w:tplc="CE5C4F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1A76FA"/>
    <w:multiLevelType w:val="hybridMultilevel"/>
    <w:tmpl w:val="0E0C6624"/>
    <w:lvl w:ilvl="0" w:tplc="92CE84BE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6C3211A1"/>
    <w:multiLevelType w:val="hybridMultilevel"/>
    <w:tmpl w:val="4640872C"/>
    <w:lvl w:ilvl="0" w:tplc="D744D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DB055F8"/>
    <w:multiLevelType w:val="hybridMultilevel"/>
    <w:tmpl w:val="84BA6C12"/>
    <w:lvl w:ilvl="0" w:tplc="16003E54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6FE903F5"/>
    <w:multiLevelType w:val="hybridMultilevel"/>
    <w:tmpl w:val="80DE456A"/>
    <w:lvl w:ilvl="0" w:tplc="3D403B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245DD7"/>
    <w:multiLevelType w:val="hybridMultilevel"/>
    <w:tmpl w:val="E82CA3D0"/>
    <w:lvl w:ilvl="0" w:tplc="0C4629DA">
      <w:start w:val="1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u w:val="none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79AD37C0"/>
    <w:multiLevelType w:val="hybridMultilevel"/>
    <w:tmpl w:val="26F87460"/>
    <w:lvl w:ilvl="0" w:tplc="B176AF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B82025E"/>
    <w:multiLevelType w:val="hybridMultilevel"/>
    <w:tmpl w:val="35D21036"/>
    <w:lvl w:ilvl="0" w:tplc="416E6C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C26095A"/>
    <w:multiLevelType w:val="hybridMultilevel"/>
    <w:tmpl w:val="81B6A16E"/>
    <w:lvl w:ilvl="0" w:tplc="B8D09AD6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509" w:hanging="360"/>
      </w:pPr>
    </w:lvl>
    <w:lvl w:ilvl="2" w:tplc="041A001B" w:tentative="true">
      <w:start w:val="1"/>
      <w:numFmt w:val="lowerRoman"/>
      <w:lvlText w:val="%3."/>
      <w:lvlJc w:val="right"/>
      <w:pPr>
        <w:ind w:left="3229" w:hanging="180"/>
      </w:pPr>
    </w:lvl>
    <w:lvl w:ilvl="3" w:tplc="041A000F" w:tentative="true">
      <w:start w:val="1"/>
      <w:numFmt w:val="decimal"/>
      <w:lvlText w:val="%4."/>
      <w:lvlJc w:val="left"/>
      <w:pPr>
        <w:ind w:left="3949" w:hanging="360"/>
      </w:pPr>
    </w:lvl>
    <w:lvl w:ilvl="4" w:tplc="041A0019" w:tentative="true">
      <w:start w:val="1"/>
      <w:numFmt w:val="lowerLetter"/>
      <w:lvlText w:val="%5."/>
      <w:lvlJc w:val="left"/>
      <w:pPr>
        <w:ind w:left="4669" w:hanging="360"/>
      </w:pPr>
    </w:lvl>
    <w:lvl w:ilvl="5" w:tplc="041A001B" w:tentative="true">
      <w:start w:val="1"/>
      <w:numFmt w:val="lowerRoman"/>
      <w:lvlText w:val="%6."/>
      <w:lvlJc w:val="right"/>
      <w:pPr>
        <w:ind w:left="5389" w:hanging="180"/>
      </w:pPr>
    </w:lvl>
    <w:lvl w:ilvl="6" w:tplc="041A000F" w:tentative="true">
      <w:start w:val="1"/>
      <w:numFmt w:val="decimal"/>
      <w:lvlText w:val="%7."/>
      <w:lvlJc w:val="left"/>
      <w:pPr>
        <w:ind w:left="6109" w:hanging="360"/>
      </w:pPr>
    </w:lvl>
    <w:lvl w:ilvl="7" w:tplc="041A0019" w:tentative="true">
      <w:start w:val="1"/>
      <w:numFmt w:val="lowerLetter"/>
      <w:lvlText w:val="%8."/>
      <w:lvlJc w:val="left"/>
      <w:pPr>
        <w:ind w:left="6829" w:hanging="360"/>
      </w:pPr>
    </w:lvl>
    <w:lvl w:ilvl="8" w:tplc="041A001B" w:tentative="true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12"/>
  </w:num>
  <w:num w:numId="2">
    <w:abstractNumId w:val="4"/>
  </w:num>
  <w:num w:numId="3">
    <w:abstractNumId w:val="7"/>
  </w:num>
  <w:num w:numId="4">
    <w:abstractNumId w:val="16"/>
  </w:num>
  <w:num w:numId="5">
    <w:abstractNumId w:val="9"/>
  </w:num>
  <w:num w:numId="6">
    <w:abstractNumId w:val="15"/>
  </w:num>
  <w:num w:numId="7">
    <w:abstractNumId w:val="8"/>
  </w:num>
  <w:num w:numId="8">
    <w:abstractNumId w:val="11"/>
  </w:num>
  <w:num w:numId="9">
    <w:abstractNumId w:val="10"/>
  </w:num>
  <w:num w:numId="10">
    <w:abstractNumId w:val="3"/>
  </w:num>
  <w:num w:numId="11">
    <w:abstractNumId w:val="5"/>
  </w:num>
  <w:num w:numId="12">
    <w:abstractNumId w:val="1"/>
  </w:num>
  <w:num w:numId="13">
    <w:abstractNumId w:val="17"/>
  </w:num>
  <w:num w:numId="14">
    <w:abstractNumId w:val="13"/>
  </w:num>
  <w:num w:numId="15">
    <w:abstractNumId w:val="0"/>
  </w:num>
  <w:num w:numId="16">
    <w:abstractNumId w:val="2"/>
  </w:num>
  <w:num w:numId="17">
    <w:abstractNumId w:val="19"/>
  </w:num>
  <w:num w:numId="18">
    <w:abstractNumId w:val="14"/>
  </w:num>
  <w:num w:numId="19">
    <w:abstractNumId w:val="6"/>
  </w:num>
  <w:num w:numId="20">
    <w:abstractNumId w:val="1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B9B"/>
    <w:rsid w:val="00005FC2"/>
    <w:rsid w:val="00017915"/>
    <w:rsid w:val="00025DC5"/>
    <w:rsid w:val="00031934"/>
    <w:rsid w:val="000362EE"/>
    <w:rsid w:val="00036DAA"/>
    <w:rsid w:val="00036E34"/>
    <w:rsid w:val="00045ACE"/>
    <w:rsid w:val="0005330B"/>
    <w:rsid w:val="00054652"/>
    <w:rsid w:val="00057FEF"/>
    <w:rsid w:val="00062F1E"/>
    <w:rsid w:val="00065329"/>
    <w:rsid w:val="00066206"/>
    <w:rsid w:val="00066A25"/>
    <w:rsid w:val="000778CE"/>
    <w:rsid w:val="000809CF"/>
    <w:rsid w:val="00086F03"/>
    <w:rsid w:val="0009048E"/>
    <w:rsid w:val="000B325E"/>
    <w:rsid w:val="000B6EA9"/>
    <w:rsid w:val="000D0B06"/>
    <w:rsid w:val="000E0F57"/>
    <w:rsid w:val="000E2CB2"/>
    <w:rsid w:val="00110C5F"/>
    <w:rsid w:val="00110F71"/>
    <w:rsid w:val="00111FBB"/>
    <w:rsid w:val="00123226"/>
    <w:rsid w:val="0012444D"/>
    <w:rsid w:val="00131F1F"/>
    <w:rsid w:val="00132FFF"/>
    <w:rsid w:val="00136270"/>
    <w:rsid w:val="00142059"/>
    <w:rsid w:val="001522DF"/>
    <w:rsid w:val="00152E5B"/>
    <w:rsid w:val="001533FD"/>
    <w:rsid w:val="00153D9A"/>
    <w:rsid w:val="00161E38"/>
    <w:rsid w:val="001707DA"/>
    <w:rsid w:val="00174C83"/>
    <w:rsid w:val="00175DA3"/>
    <w:rsid w:val="00176AA9"/>
    <w:rsid w:val="00176D6D"/>
    <w:rsid w:val="00184373"/>
    <w:rsid w:val="001920FB"/>
    <w:rsid w:val="00197AD4"/>
    <w:rsid w:val="001A6843"/>
    <w:rsid w:val="001A7990"/>
    <w:rsid w:val="001B5526"/>
    <w:rsid w:val="001E2D76"/>
    <w:rsid w:val="001F087F"/>
    <w:rsid w:val="001F3E35"/>
    <w:rsid w:val="00202CDD"/>
    <w:rsid w:val="00203902"/>
    <w:rsid w:val="00203D0E"/>
    <w:rsid w:val="00204B12"/>
    <w:rsid w:val="0022650D"/>
    <w:rsid w:val="00233F44"/>
    <w:rsid w:val="00234204"/>
    <w:rsid w:val="00245914"/>
    <w:rsid w:val="00253DC5"/>
    <w:rsid w:val="00254F9A"/>
    <w:rsid w:val="00256ABB"/>
    <w:rsid w:val="00266867"/>
    <w:rsid w:val="00292753"/>
    <w:rsid w:val="002A337B"/>
    <w:rsid w:val="002C4D02"/>
    <w:rsid w:val="002D28AD"/>
    <w:rsid w:val="002D406D"/>
    <w:rsid w:val="002E0E83"/>
    <w:rsid w:val="002E1B6E"/>
    <w:rsid w:val="002E3191"/>
    <w:rsid w:val="002E6972"/>
    <w:rsid w:val="002F0D7D"/>
    <w:rsid w:val="00301F07"/>
    <w:rsid w:val="0031156F"/>
    <w:rsid w:val="00312BAB"/>
    <w:rsid w:val="00315030"/>
    <w:rsid w:val="003174DB"/>
    <w:rsid w:val="003266B0"/>
    <w:rsid w:val="00340FC0"/>
    <w:rsid w:val="003417D9"/>
    <w:rsid w:val="00351138"/>
    <w:rsid w:val="003529A3"/>
    <w:rsid w:val="00360EC9"/>
    <w:rsid w:val="003625C7"/>
    <w:rsid w:val="00381263"/>
    <w:rsid w:val="003824DD"/>
    <w:rsid w:val="0038758A"/>
    <w:rsid w:val="00394F23"/>
    <w:rsid w:val="003A500D"/>
    <w:rsid w:val="003A6B3B"/>
    <w:rsid w:val="003B0CAD"/>
    <w:rsid w:val="003B2A59"/>
    <w:rsid w:val="003B6D4A"/>
    <w:rsid w:val="003B72EE"/>
    <w:rsid w:val="003C2445"/>
    <w:rsid w:val="003C2624"/>
    <w:rsid w:val="003D09CF"/>
    <w:rsid w:val="003D69CE"/>
    <w:rsid w:val="003D7466"/>
    <w:rsid w:val="003F0DA6"/>
    <w:rsid w:val="003F42FF"/>
    <w:rsid w:val="003F7ABC"/>
    <w:rsid w:val="00406636"/>
    <w:rsid w:val="0042236C"/>
    <w:rsid w:val="004338A3"/>
    <w:rsid w:val="004414F3"/>
    <w:rsid w:val="00444484"/>
    <w:rsid w:val="00447374"/>
    <w:rsid w:val="00452C41"/>
    <w:rsid w:val="00456FE9"/>
    <w:rsid w:val="0046533C"/>
    <w:rsid w:val="004653BF"/>
    <w:rsid w:val="0046784A"/>
    <w:rsid w:val="00467CE7"/>
    <w:rsid w:val="00471786"/>
    <w:rsid w:val="00493311"/>
    <w:rsid w:val="004A005C"/>
    <w:rsid w:val="004B3DE7"/>
    <w:rsid w:val="004C44CC"/>
    <w:rsid w:val="004C4F4A"/>
    <w:rsid w:val="004E48AB"/>
    <w:rsid w:val="004F400D"/>
    <w:rsid w:val="00500AEC"/>
    <w:rsid w:val="00515806"/>
    <w:rsid w:val="0052017C"/>
    <w:rsid w:val="005249FC"/>
    <w:rsid w:val="00525925"/>
    <w:rsid w:val="00525A07"/>
    <w:rsid w:val="00531BCB"/>
    <w:rsid w:val="00534181"/>
    <w:rsid w:val="00535A60"/>
    <w:rsid w:val="00542FE1"/>
    <w:rsid w:val="00553232"/>
    <w:rsid w:val="005679D4"/>
    <w:rsid w:val="00570DBF"/>
    <w:rsid w:val="00575FFE"/>
    <w:rsid w:val="00576144"/>
    <w:rsid w:val="0058488B"/>
    <w:rsid w:val="00590E0C"/>
    <w:rsid w:val="00593BDE"/>
    <w:rsid w:val="005A1B4D"/>
    <w:rsid w:val="005A5F86"/>
    <w:rsid w:val="005B2A63"/>
    <w:rsid w:val="005B2AE1"/>
    <w:rsid w:val="005E44AB"/>
    <w:rsid w:val="005E53D5"/>
    <w:rsid w:val="005F35E0"/>
    <w:rsid w:val="005F4A7A"/>
    <w:rsid w:val="005F7345"/>
    <w:rsid w:val="005F7EBC"/>
    <w:rsid w:val="0060039B"/>
    <w:rsid w:val="006068F3"/>
    <w:rsid w:val="0063000D"/>
    <w:rsid w:val="00650B48"/>
    <w:rsid w:val="00657A2D"/>
    <w:rsid w:val="006709A0"/>
    <w:rsid w:val="0067336B"/>
    <w:rsid w:val="00674436"/>
    <w:rsid w:val="00676C72"/>
    <w:rsid w:val="00676EA4"/>
    <w:rsid w:val="00681660"/>
    <w:rsid w:val="006931C2"/>
    <w:rsid w:val="006A5ED9"/>
    <w:rsid w:val="006B4A6A"/>
    <w:rsid w:val="006E19C0"/>
    <w:rsid w:val="006E2695"/>
    <w:rsid w:val="006E2D63"/>
    <w:rsid w:val="006F1324"/>
    <w:rsid w:val="006F2747"/>
    <w:rsid w:val="006F43FA"/>
    <w:rsid w:val="006F6C0C"/>
    <w:rsid w:val="007018CF"/>
    <w:rsid w:val="00702E45"/>
    <w:rsid w:val="00702EE0"/>
    <w:rsid w:val="0070781E"/>
    <w:rsid w:val="00722C8C"/>
    <w:rsid w:val="00732B5C"/>
    <w:rsid w:val="00734FA5"/>
    <w:rsid w:val="00746798"/>
    <w:rsid w:val="00761A45"/>
    <w:rsid w:val="007653C4"/>
    <w:rsid w:val="00777080"/>
    <w:rsid w:val="00784C42"/>
    <w:rsid w:val="00786A29"/>
    <w:rsid w:val="00786C65"/>
    <w:rsid w:val="0078734C"/>
    <w:rsid w:val="007910F8"/>
    <w:rsid w:val="007A1C45"/>
    <w:rsid w:val="007A3E02"/>
    <w:rsid w:val="007A4C56"/>
    <w:rsid w:val="007B2963"/>
    <w:rsid w:val="007B4884"/>
    <w:rsid w:val="007C46AD"/>
    <w:rsid w:val="007C4BE0"/>
    <w:rsid w:val="007D0722"/>
    <w:rsid w:val="007D1698"/>
    <w:rsid w:val="007E7ADF"/>
    <w:rsid w:val="00810FCE"/>
    <w:rsid w:val="00814482"/>
    <w:rsid w:val="00814913"/>
    <w:rsid w:val="00821AFE"/>
    <w:rsid w:val="0082348B"/>
    <w:rsid w:val="00871CA1"/>
    <w:rsid w:val="00871CD9"/>
    <w:rsid w:val="00877436"/>
    <w:rsid w:val="00880943"/>
    <w:rsid w:val="00880A32"/>
    <w:rsid w:val="00897448"/>
    <w:rsid w:val="008A0F37"/>
    <w:rsid w:val="008A624A"/>
    <w:rsid w:val="008A7CA1"/>
    <w:rsid w:val="008B506A"/>
    <w:rsid w:val="008B5EEF"/>
    <w:rsid w:val="008D21D6"/>
    <w:rsid w:val="008D3F3D"/>
    <w:rsid w:val="008D7E16"/>
    <w:rsid w:val="008E0A07"/>
    <w:rsid w:val="008E7917"/>
    <w:rsid w:val="008F60F7"/>
    <w:rsid w:val="008F72A8"/>
    <w:rsid w:val="008F7D96"/>
    <w:rsid w:val="00900165"/>
    <w:rsid w:val="009239FB"/>
    <w:rsid w:val="0092553B"/>
    <w:rsid w:val="00926FA2"/>
    <w:rsid w:val="009368AA"/>
    <w:rsid w:val="00943E70"/>
    <w:rsid w:val="0094731F"/>
    <w:rsid w:val="00950DD8"/>
    <w:rsid w:val="00952725"/>
    <w:rsid w:val="00954857"/>
    <w:rsid w:val="00954F3A"/>
    <w:rsid w:val="0095557B"/>
    <w:rsid w:val="00962699"/>
    <w:rsid w:val="00964D91"/>
    <w:rsid w:val="009738C1"/>
    <w:rsid w:val="0099132E"/>
    <w:rsid w:val="00992A1D"/>
    <w:rsid w:val="009B1FA0"/>
    <w:rsid w:val="009C27D6"/>
    <w:rsid w:val="009D19BA"/>
    <w:rsid w:val="009E77FE"/>
    <w:rsid w:val="009F16E5"/>
    <w:rsid w:val="009F3BF4"/>
    <w:rsid w:val="00A00D60"/>
    <w:rsid w:val="00A10C58"/>
    <w:rsid w:val="00A20CCF"/>
    <w:rsid w:val="00A33D12"/>
    <w:rsid w:val="00A409CB"/>
    <w:rsid w:val="00A56532"/>
    <w:rsid w:val="00A56E1B"/>
    <w:rsid w:val="00A71379"/>
    <w:rsid w:val="00A722C8"/>
    <w:rsid w:val="00A80632"/>
    <w:rsid w:val="00A91F62"/>
    <w:rsid w:val="00AA4D51"/>
    <w:rsid w:val="00AA656C"/>
    <w:rsid w:val="00AC414B"/>
    <w:rsid w:val="00AC6BEB"/>
    <w:rsid w:val="00AE2465"/>
    <w:rsid w:val="00B00165"/>
    <w:rsid w:val="00B006E2"/>
    <w:rsid w:val="00B1552E"/>
    <w:rsid w:val="00B16EAB"/>
    <w:rsid w:val="00B248CA"/>
    <w:rsid w:val="00B26B21"/>
    <w:rsid w:val="00B27EBB"/>
    <w:rsid w:val="00B37204"/>
    <w:rsid w:val="00B416ED"/>
    <w:rsid w:val="00B46E1B"/>
    <w:rsid w:val="00B502B4"/>
    <w:rsid w:val="00B52830"/>
    <w:rsid w:val="00B74338"/>
    <w:rsid w:val="00B828D5"/>
    <w:rsid w:val="00B9663F"/>
    <w:rsid w:val="00BA6D4B"/>
    <w:rsid w:val="00BB2992"/>
    <w:rsid w:val="00BB677E"/>
    <w:rsid w:val="00BC1815"/>
    <w:rsid w:val="00BC4F01"/>
    <w:rsid w:val="00BD19D9"/>
    <w:rsid w:val="00BE27B9"/>
    <w:rsid w:val="00BE6458"/>
    <w:rsid w:val="00BF4359"/>
    <w:rsid w:val="00BF46DD"/>
    <w:rsid w:val="00C050F3"/>
    <w:rsid w:val="00C10346"/>
    <w:rsid w:val="00C1288B"/>
    <w:rsid w:val="00C13BC6"/>
    <w:rsid w:val="00C20350"/>
    <w:rsid w:val="00C32254"/>
    <w:rsid w:val="00C57481"/>
    <w:rsid w:val="00C61B9B"/>
    <w:rsid w:val="00C65B5A"/>
    <w:rsid w:val="00C72161"/>
    <w:rsid w:val="00C73748"/>
    <w:rsid w:val="00CA4F8F"/>
    <w:rsid w:val="00CA620D"/>
    <w:rsid w:val="00CA664B"/>
    <w:rsid w:val="00CB4950"/>
    <w:rsid w:val="00CC0366"/>
    <w:rsid w:val="00CC0BED"/>
    <w:rsid w:val="00CC259F"/>
    <w:rsid w:val="00CE0125"/>
    <w:rsid w:val="00CF0553"/>
    <w:rsid w:val="00CF37EC"/>
    <w:rsid w:val="00CF6979"/>
    <w:rsid w:val="00CF7874"/>
    <w:rsid w:val="00D028C9"/>
    <w:rsid w:val="00D079AB"/>
    <w:rsid w:val="00D1105F"/>
    <w:rsid w:val="00D11916"/>
    <w:rsid w:val="00D11F27"/>
    <w:rsid w:val="00D1687E"/>
    <w:rsid w:val="00D230AB"/>
    <w:rsid w:val="00D43461"/>
    <w:rsid w:val="00D461C5"/>
    <w:rsid w:val="00D631D2"/>
    <w:rsid w:val="00D734F1"/>
    <w:rsid w:val="00D90957"/>
    <w:rsid w:val="00DA5EEA"/>
    <w:rsid w:val="00DB6E54"/>
    <w:rsid w:val="00DC6AF3"/>
    <w:rsid w:val="00DC74DF"/>
    <w:rsid w:val="00DE6C4C"/>
    <w:rsid w:val="00DF1BB3"/>
    <w:rsid w:val="00DF2F76"/>
    <w:rsid w:val="00DF42B8"/>
    <w:rsid w:val="00DF6483"/>
    <w:rsid w:val="00DF729A"/>
    <w:rsid w:val="00E00CAF"/>
    <w:rsid w:val="00E21B46"/>
    <w:rsid w:val="00E306B3"/>
    <w:rsid w:val="00E33DDA"/>
    <w:rsid w:val="00E35F0F"/>
    <w:rsid w:val="00E361A9"/>
    <w:rsid w:val="00E51C75"/>
    <w:rsid w:val="00E669FF"/>
    <w:rsid w:val="00E7270E"/>
    <w:rsid w:val="00E73CFB"/>
    <w:rsid w:val="00E84DB3"/>
    <w:rsid w:val="00E94D5D"/>
    <w:rsid w:val="00E96539"/>
    <w:rsid w:val="00EA0ABA"/>
    <w:rsid w:val="00EB043B"/>
    <w:rsid w:val="00EB0BC3"/>
    <w:rsid w:val="00EE0515"/>
    <w:rsid w:val="00EE7D86"/>
    <w:rsid w:val="00EF7E89"/>
    <w:rsid w:val="00F0146A"/>
    <w:rsid w:val="00F111F6"/>
    <w:rsid w:val="00F15017"/>
    <w:rsid w:val="00F2178C"/>
    <w:rsid w:val="00F2260D"/>
    <w:rsid w:val="00F228E0"/>
    <w:rsid w:val="00F32FF0"/>
    <w:rsid w:val="00F36575"/>
    <w:rsid w:val="00F4152F"/>
    <w:rsid w:val="00F457A4"/>
    <w:rsid w:val="00F459A1"/>
    <w:rsid w:val="00F50949"/>
    <w:rsid w:val="00F53F5B"/>
    <w:rsid w:val="00F62D45"/>
    <w:rsid w:val="00F65230"/>
    <w:rsid w:val="00F70546"/>
    <w:rsid w:val="00F9357F"/>
    <w:rsid w:val="00F964DC"/>
    <w:rsid w:val="00FB0D43"/>
    <w:rsid w:val="00FC12B2"/>
    <w:rsid w:val="00FC27F9"/>
    <w:rsid w:val="00FD042F"/>
    <w:rsid w:val="00FE3074"/>
    <w:rsid w:val="00FE3E84"/>
    <w:rsid w:val="00FE7E46"/>
    <w:rsid w:val="00FF4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E78696BD-6928-417F-B29F-8849D01FED7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uiPriority="0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F488F"/>
    <w:pPr>
      <w:spacing w:after="0" w:line="240" w:lineRule="auto"/>
    </w:pPr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ascii="Times New Roman" w:hAnsi="Times New Roman" w:cs="Times New Roman"/>
      <w:sz w:val="24"/>
      <w:szCs w:val="24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ascii="Times New Roman" w:hAnsi="Times New Roman" w:cs="Times New Roman"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ascii="Times New Roman" w:hAnsi="Times New Roman" w:cs="Times New Roman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256ABB"/>
    <w:pPr>
      <w:keepNext/>
      <w:ind w:left="-360" w:firstLine="360"/>
      <w:jc w:val="both"/>
      <w:outlineLvl w:val="3"/>
    </w:pPr>
    <w:rPr>
      <w:rFonts w:ascii="Times New Roman" w:hAnsi="Times New Roman" w:cs="Times New Roman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ascii="Times New Roman" w:hAnsi="Times New Roman" w:cs="Times New Roman"/>
      <w:b/>
      <w:bCs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-uvlaka2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ascii="Arial" w:hAnsi="Arial" w:cs="Times New Roman"/>
      <w:noProof w:val="false"/>
      <w:sz w:val="22"/>
    </w:r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FF488F"/>
    <w:rPr>
      <w:rFonts w:ascii="Arial" w:hAnsi="Arial" w:eastAsia="Times New Roman" w:cs="Times New Roman"/>
      <w:sz w:val="22"/>
      <w:szCs w:val="20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FF48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F488F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F48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F488F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Bezproreda">
    <w:name w:val="No Spacing"/>
    <w:uiPriority w:val="1"/>
    <w:qFormat/>
    <w:rsid w:val="00FF488F"/>
    <w:pPr>
      <w:spacing w:after="0" w:line="240" w:lineRule="auto"/>
    </w:pPr>
    <w:rPr>
      <w:rFonts w:asciiTheme="minorHAnsi" w:hAnsiTheme="minorHAnsi"/>
      <w:sz w:val="22"/>
      <w:lang w:val="en-US"/>
    </w:rPr>
  </w:style>
  <w:style w:type="paragraph" w:styleId="Odlomakpopisa">
    <w:name w:val="List Paragraph"/>
    <w:basedOn w:val="Normal"/>
    <w:uiPriority w:val="34"/>
    <w:qFormat/>
    <w:rsid w:val="00FF488F"/>
    <w:pPr>
      <w:ind w:left="720"/>
      <w:contextualSpacing/>
    </w:pPr>
  </w:style>
  <w:style w:type="character" w:styleId="Naslov1Char" w:customStyle="true">
    <w:name w:val="Naslov 1 Char"/>
    <w:basedOn w:val="Zadanifontodlomka"/>
    <w:link w:val="Naslov1"/>
    <w:uiPriority w:val="9"/>
    <w:rsid w:val="00EB043B"/>
    <w:rPr>
      <w:rFonts w:eastAsia="Times New Roman" w:cs="Times New Roman"/>
      <w:noProof/>
      <w:szCs w:val="24"/>
      <w:lang w:eastAsia="hr-HR"/>
    </w:rPr>
  </w:style>
  <w:style w:type="character" w:styleId="Naslov2Char" w:customStyle="true">
    <w:name w:val="Naslov 2 Char"/>
    <w:basedOn w:val="Zadanifontodlomka"/>
    <w:link w:val="Naslov2"/>
    <w:uiPriority w:val="9"/>
    <w:rsid w:val="00EB043B"/>
    <w:rPr>
      <w:rFonts w:eastAsia="Times New Roman" w:cs="Times New Roman"/>
      <w:noProof/>
      <w:szCs w:val="24"/>
      <w:lang w:eastAsia="hr-HR"/>
    </w:rPr>
  </w:style>
  <w:style w:type="paragraph" w:styleId="Tijeloteksta">
    <w:name w:val="Body Text"/>
    <w:basedOn w:val="Normal"/>
    <w:link w:val="TijelotekstaChar"/>
    <w:uiPriority w:val="99"/>
    <w:unhideWhenUsed/>
    <w:rsid w:val="00F53F5B"/>
    <w:pPr>
      <w:jc w:val="both"/>
    </w:pPr>
    <w:rPr>
      <w:rFonts w:ascii="Times New Roman" w:hAnsi="Times New Roman" w:cs="Times New Roman"/>
      <w:sz w:val="24"/>
      <w:szCs w:val="24"/>
    </w:rPr>
  </w:style>
  <w:style w:type="character" w:styleId="TijelotekstaChar" w:customStyle="true">
    <w:name w:val="Tijelo teksta Char"/>
    <w:basedOn w:val="Zadanifontodlomka"/>
    <w:link w:val="Tijeloteksta"/>
    <w:uiPriority w:val="99"/>
    <w:rsid w:val="00F53F5B"/>
    <w:rPr>
      <w:rFonts w:eastAsia="Times New Roman" w:cs="Times New Roman"/>
      <w:noProof/>
      <w:szCs w:val="24"/>
      <w:lang w:eastAsia="hr-HR"/>
    </w:rPr>
  </w:style>
  <w:style w:type="character" w:styleId="Naslov3Char" w:customStyle="true">
    <w:name w:val="Naslov 3 Char"/>
    <w:basedOn w:val="Zadanifontodlomka"/>
    <w:link w:val="Naslov3"/>
    <w:uiPriority w:val="9"/>
    <w:rsid w:val="004C44CC"/>
    <w:rPr>
      <w:rFonts w:eastAsia="Times New Roman" w:cs="Times New Roman"/>
      <w:noProof/>
      <w:szCs w:val="24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BA6D4B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Tijeloteksta-uvlaka3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rsid w:val="00175DA3"/>
    <w:rPr>
      <w:rFonts w:ascii="Verdana" w:hAnsi="Verdana" w:eastAsia="Times New Roman" w:cs="Courier New"/>
      <w:b/>
      <w:noProof/>
      <w:szCs w:val="24"/>
      <w:lang w:eastAsia="hr-HR"/>
    </w:rPr>
  </w:style>
  <w:style w:type="paragraph" w:styleId="Tijeloteksta2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ascii="Times New Roman" w:hAnsi="Times New Roman" w:cs="Times New Roman"/>
      <w:sz w:val="24"/>
      <w:szCs w:val="24"/>
    </w:rPr>
  </w:style>
  <w:style w:type="character" w:styleId="Tijeloteksta2Char" w:customStyle="true">
    <w:name w:val="Tijelo teksta 2 Char"/>
    <w:basedOn w:val="Zadanifontodlomka"/>
    <w:link w:val="Tijeloteksta2"/>
    <w:uiPriority w:val="99"/>
    <w:rsid w:val="00175DA3"/>
    <w:rPr>
      <w:rFonts w:eastAsia="Times New Roman" w:cs="Times New Roman"/>
      <w:noProof/>
      <w:szCs w:val="24"/>
      <w:lang w:eastAsia="hr-HR"/>
    </w:rPr>
  </w:style>
  <w:style w:type="paragraph" w:styleId="Tijeloteksta3">
    <w:name w:val="Body Text 3"/>
    <w:basedOn w:val="Normal"/>
    <w:link w:val="Tijeloteksta3Char"/>
    <w:uiPriority w:val="99"/>
    <w:unhideWhenUsed/>
    <w:rsid w:val="00EB0BC3"/>
    <w:pPr>
      <w:jc w:val="both"/>
    </w:pPr>
    <w:rPr>
      <w:rFonts w:ascii="Times New Roman" w:hAnsi="Times New Roman" w:cs="Times New Roman"/>
      <w:b/>
      <w:sz w:val="24"/>
      <w:szCs w:val="24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EB0BC3"/>
    <w:rPr>
      <w:rFonts w:eastAsia="Times New Roman" w:cs="Times New Roman"/>
      <w:b/>
      <w:noProof/>
      <w:szCs w:val="24"/>
      <w:lang w:eastAsia="hr-HR"/>
    </w:rPr>
  </w:style>
  <w:style w:type="character" w:styleId="Naslov4Char" w:customStyle="true">
    <w:name w:val="Naslov 4 Char"/>
    <w:basedOn w:val="Zadanifontodlomka"/>
    <w:link w:val="Naslov4"/>
    <w:uiPriority w:val="9"/>
    <w:rsid w:val="00256ABB"/>
    <w:rPr>
      <w:rFonts w:eastAsia="Times New Roman" w:cs="Times New Roman"/>
      <w:noProof/>
      <w:szCs w:val="24"/>
      <w:lang w:eastAsia="hr-HR"/>
    </w:rPr>
  </w:style>
  <w:style w:type="character" w:styleId="Naslov5Char" w:customStyle="true">
    <w:name w:val="Naslov 5 Char"/>
    <w:basedOn w:val="Zadanifontodlomka"/>
    <w:link w:val="Naslov5"/>
    <w:uiPriority w:val="9"/>
    <w:rsid w:val="007D1698"/>
    <w:rPr>
      <w:rFonts w:eastAsia="Times New Roman" w:cs="Times New Roman"/>
      <w:b/>
      <w:bCs/>
      <w:noProof/>
      <w:szCs w:val="24"/>
      <w:lang w:eastAsia="hr-HR"/>
    </w:rPr>
  </w:style>
  <w:style w:type="character" w:styleId="fontstyle01" w:customStyle="true">
    <w:name w:val="fontstyle01"/>
    <w:basedOn w:val="Zadanifontodlomka"/>
    <w:rsid w:val="00066A25"/>
    <w:rPr>
      <w:rFonts w:hint="default"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A5653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5653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56532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56532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56532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65B5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C65B5A"/>
    <w:rPr>
      <w:rFonts w:ascii="Segoe UI" w:hAnsi="Segoe UI" w:eastAsia="Times New Roman" w:cs="Segoe UI"/>
      <w:noProof/>
      <w:sz w:val="18"/>
      <w:szCs w:val="18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890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16168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542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6530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9. srpnja 2024.</izvorni_sadrzaj>
    <derivirana_varijabla naziv="DomainObject.StvarniPocetakDatum_1">9. srpnja 2024.</derivirana_varijabla>
  </DomainObject.StvarniPocetakDatum>
  <DomainObject.StvarniZavrsetakDatum>
    <izvorni_sadrzaj>9. srpnja 2024.</izvorni_sadrzaj>
    <derivirana_varijabla naziv="DomainObject.StvarniZavrsetakDatum_1">9. srpnja 2024.</derivirana_varijabla>
  </DomainObject.StvarniZavrsetakDatum>
  <DomainObject.PlaniraniZavrsetakDatum>
    <izvorni_sadrzaj>9. srpnja 2024.</izvorni_sadrzaj>
    <derivirana_varijabla naziv="DomainObject.PlaniraniZavrsetakDatum_1">9. srpnja 2024.</derivirana_varijabla>
  </DomainObject.PlaniraniZavrsetakDatum>
  <DomainObject.PlaniraniPocetakDatum>
    <izvorni_sadrzaj>9. srpnja 2024.</izvorni_sadrzaj>
    <derivirana_varijabla naziv="DomainObject.PlaniraniPocetakDatum_1">9. srpnja 2024.</derivirana_varijabla>
  </DomainObject.PlaniraniPocetakDatum>
  <DomainObject.StvarniPocetakVrijeme>
    <izvorni_sadrzaj>11:15</izvorni_sadrzaj>
    <derivirana_varijabla naziv="DomainObject.StvarniPocetakVrijeme_1">11:15</derivirana_varijabla>
  </DomainObject.StvarniPocetakVrijeme>
  <DomainObject.StvarniZavrsetakVrijeme>
    <izvorni_sadrzaj>11:33</izvorni_sadrzaj>
    <derivirana_varijabla naziv="DomainObject.StvarniZavrsetakVrijeme_1">11:33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11:15</izvorni_sadrzaj>
    <derivirana_varijabla naziv="DomainObject.PlaniraniPocetakVrijeme_1">11:15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srpnja 2024.</izvorni_sadrzaj>
    <derivirana_varijabla naziv="DomainObject.Zapisnik.DatumKreiranja_1">9. srpnja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St-206/2015-113</izvorni_sadrzaj>
    <derivirana_varijabla naziv="DomainObject.Zapisnik.Oznaka_1">St-206/2015-113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2015.</izvorni_sadrzaj>
    <derivirana_varijabla naziv="DomainObject.Predmet.DatumOsnivanja_1">11.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St-206/2015</izvorni_sadrzaj>
    <derivirana_varijabla naziv="DomainObject.Predmet.OznakaBroj_1">St-206/2015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GODAX PRO d.o.o.</izvorni_sadrzaj>
    <derivirana_varijabla naziv="DomainObject.Predmet.ProtustrankaFormated_1">  GODAX PRO d.o.o.</derivirana_varijabla>
  </DomainObject.Predmet.ProtustrankaFormated>
  <DomainObject.Predmet.ProtustrankaFormatedOIB>
    <izvorni_sadrzaj>  GODAX PRO d.o.o., OIB 83926946779</izvorni_sadrzaj>
    <derivirana_varijabla naziv="DomainObject.Predmet.ProtustrankaFormatedOIB_1">  GODAX PRO d.o.o., OIB 83926946779</derivirana_varijabla>
  </DomainObject.Predmet.ProtustrankaFormatedOIB>
  <DomainObject.Predmet.ProtustrankaFormatedWithAdress>
    <izvorni_sadrzaj> GODAX PRO d.o.o., Pazinska 31, 10000 Zagreb</izvorni_sadrzaj>
    <derivirana_varijabla naziv="DomainObject.Predmet.ProtustrankaFormatedWithAdress_1"> GODAX PRO d.o.o., Pazinska 31, 10000 Zagreb</derivirana_varijabla>
  </DomainObject.Predmet.ProtustrankaFormatedWithAdress>
  <DomainObject.Predmet.ProtustrankaFormatedWithAdressOIB>
    <izvorni_sadrzaj> GODAX PRO d.o.o., OIB 83926946779, Pazinska 31, 10000 Zagreb</izvorni_sadrzaj>
    <derivirana_varijabla naziv="DomainObject.Predmet.ProtustrankaFormatedWithAdressOIB_1"> GODAX PRO d.o.o., OIB 83926946779, Pazinska 31, 10000 Zagreb</derivirana_varijabla>
  </DomainObject.Predmet.ProtustrankaFormatedWithAdressOIB>
  <DomainObject.Predmet.ProtustrankaWithAdress>
    <izvorni_sadrzaj>GODAX PRO d.o.o. Pazinska 31, 10000 Zagreb</izvorni_sadrzaj>
    <derivirana_varijabla naziv="DomainObject.Predmet.ProtustrankaWithAdress_1">GODAX PRO d.o.o. Pazinska 31, 10000 Zagreb</derivirana_varijabla>
  </DomainObject.Predmet.ProtustrankaWithAdress>
  <DomainObject.Predmet.ProtustrankaWithAdressOIB>
    <izvorni_sadrzaj>GODAX PRO d.o.o., OIB 83926946779, Pazinska 31, 10000 Zagreb</izvorni_sadrzaj>
    <derivirana_varijabla naziv="DomainObject.Predmet.ProtustrankaWithAdressOIB_1">GODAX PRO d.o.o., OIB 83926946779, Pazinska 31, 10000 Zagreb</derivirana_varijabla>
  </DomainObject.Predmet.ProtustrankaWithAdressOIB>
  <DomainObject.Predmet.ProtustrankaNazivFormated>
    <izvorni_sadrzaj>GODAX PRO d.o.o.</izvorni_sadrzaj>
    <derivirana_varijabla naziv="DomainObject.Predmet.ProtustrankaNazivFormated_1">GODAX PRO d.o.o.</derivirana_varijabla>
  </DomainObject.Predmet.ProtustrankaNazivFormated>
  <DomainObject.Predmet.ProtustrankaNazivFormatedOIB>
    <izvorni_sadrzaj>GODAX PRO d.o.o., OIB 83926946779</izvorni_sadrzaj>
    <derivirana_varijabla naziv="DomainObject.Predmet.ProtustrankaNazivFormatedOIB_1">GODAX PRO d.o.o., OIB 83926946779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Zagreb; Općinski građanski sud u Zagrebu</izvorni_sadrzaj>
    <derivirana_varijabla naziv="DomainObject.Predmet.StrankaFormated_1">  REPUBLIKA HRVATSKA, Ministarstvo financija, Porezna uprava Zagreb; Općinski građanski sud u Zagrebu</derivirana_varijabla>
  </DomainObject.Predmet.StrankaFormated>
  <DomainObject.Predmet.StrankaFormatedOIB>
    <izvorni_sadrzaj>  REPUBLIKA HRVATSKA, Ministarstvo financija, Porezna uprava Zagreb, OIB 18683136487; Općinski građanski sud u Zagrebu</izvorni_sadrzaj>
    <derivirana_varijabla naziv="DomainObject.Predmet.StrankaFormatedOIB_1">  REPUBLIKA HRVATSKA, Ministarstvo financija, Porezna uprava Zagreb, OIB 18683136487; Općinski građanski sud u Zagrebu</derivirana_varijabla>
  </DomainObject.Predmet.StrankaFormatedOIB>
  <DomainObject.Predmet.StrankaFormatedWithAdress>
    <izvorni_sadrzaj> REPUBLIKA HRVATSKA, Ministarstvo financija, Porezna uprava Zagreb; Općinski građanski sud u Zagrebu</izvorni_sadrzaj>
    <derivirana_varijabla naziv="DomainObject.Predmet.StrankaFormatedWithAdress_1"> REPUBLIKA HRVATSKA, Ministarstvo financija, Porezna uprava Zagreb; Općinski građanski sud u Zagrebu</derivirana_varijabla>
  </DomainObject.Predmet.StrankaFormatedWithAdress>
  <DomainObject.Predmet.StrankaFormatedWithAdressOIB>
    <izvorni_sadrzaj> REPUBLIKA HRVATSKA, Ministarstvo financija, Porezna uprava Zagreb, OIB 18683136487; Općinski građanski sud u Zagrebu</izvorni_sadrzaj>
    <derivirana_varijabla naziv="DomainObject.Predmet.StrankaFormatedWithAdressOIB_1"> REPUBLIKA HRVATSKA, Ministarstvo financija, Porezna uprava Zagreb, OIB 18683136487; Općinski građanski sud u Zagrebu</derivirana_varijabla>
  </DomainObject.Predmet.StrankaFormatedWithAdressOIB>
  <DomainObject.Predmet.StrankaWithAdress>
    <izvorni_sadrzaj>REPUBLIKA HRVATSKA, Ministarstvo financija, Porezna uprava Zagreb ,Općinski građanski sud u Zagrebu </izvorni_sadrzaj>
    <derivirana_varijabla naziv="DomainObject.Predmet.StrankaWithAdress_1">REPUBLIKA HRVATSKA, Ministarstvo financija, Porezna uprava Zagreb ,Općinski građanski sud u Zagrebu </derivirana_varijabla>
  </DomainObject.Predmet.StrankaWithAdress>
  <DomainObject.Predmet.StrankaWithAdressOIB>
    <izvorni_sadrzaj>REPUBLIKA HRVATSKA, Ministarstvo financija, Porezna uprava Zagreb, OIB 18683136487,Općinski građanski sud u Zagrebu</izvorni_sadrzaj>
    <derivirana_varijabla naziv="DomainObject.Predmet.StrankaWithAdressOIB_1">REPUBLIKA HRVATSKA, Ministarstvo financija, Porezna uprava Zagreb, OIB 18683136487,Općinski građanski sud u Zagrebu</derivirana_varijabla>
  </DomainObject.Predmet.StrankaWithAdressOIB>
  <DomainObject.Predmet.StrankaNazivFormated>
    <izvorni_sadrzaj>REPUBLIKA HRVATSKA, Ministarstvo financija, Porezna uprava Zagreb,Općinski građanski sud u Zagrebu</izvorni_sadrzaj>
    <derivirana_varijabla naziv="DomainObject.Predmet.StrankaNazivFormated_1">REPUBLIKA HRVATSKA, Ministarstvo financija, Porezna uprava Zagreb,Općinski građanski sud u Zagrebu</derivirana_varijabla>
  </DomainObject.Predmet.StrankaNazivFormated>
  <DomainObject.Predmet.StrankaNazivFormatedOIB>
    <izvorni_sadrzaj>REPUBLIKA HRVATSKA, Ministarstvo financija, Porezna uprava Zagreb, OIB 18683136487,Općinski građanski sud u Zagrebu</izvorni_sadrzaj>
    <derivirana_varijabla naziv="DomainObject.Predmet.StrankaNazivFormatedOIB_1">REPUBLIKA HRVATSKA, Ministarstvo financija, Porezna uprava Zagreb, OIB 18683136487,Općinski građanski sud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REPUBLIKA HRVATSKA, Ministarstvo financija, Porezna uprava Zagreb</item>
      <item>Općinski građanski sud u Zagrebu</item>
    </izvorni_sadrzaj>
    <derivirana_varijabla naziv="DomainObject.Predmet.StrankaListFormated_1">
      <item>REPUBLIKA HRVATSKA, Ministarstvo financija, Porezna uprava Zagreb</item>
      <item>Općinski građanski sud u Zagrebu</item>
    </derivirana_varijabla>
  </DomainObject.Predmet.StrankaListFormated>
  <DomainObject.Predmet.StrankaListFormatedOIB>
    <izvorni_sadrzaj>
      <item>REPUBLIKA HRVATSKA, Ministarstvo financija, Porezna uprava Zagreb, OIB 18683136487</item>
      <item>Općinski građanski sud u Zagrebu</item>
    </izvorni_sadrzaj>
    <derivirana_varijabla naziv="DomainObject.Predmet.StrankaListFormatedOIB_1">
      <item>REPUBLIKA HRVATSKA, Ministarstvo financija, Porezna uprava Zagreb, OIB 18683136487</item>
      <item>Općinski građanski sud u Zagrebu</item>
    </derivirana_varijabla>
  </DomainObject.Predmet.StrankaListFormatedOIB>
  <DomainObject.Predmet.StrankaListFormatedWithAdress>
    <izvorni_sadrzaj>
      <item>REPUBLIKA HRVATSKA, Ministarstvo financija, Porezna uprava Zagreb</item>
      <item>Općinski građanski sud u Zagrebu</item>
    </izvorni_sadrzaj>
    <derivirana_varijabla naziv="DomainObject.Predmet.StrankaListFormatedWithAdress_1">
      <item>REPUBLIKA HRVATSKA, Ministarstvo financija, Porezna uprava Zagreb</item>
      <item>Općinski građanski sud u Zagrebu</item>
    </derivirana_varijabla>
  </DomainObject.Predmet.StrankaListFormatedWithAdress>
  <DomainObject.Predmet.StrankaListFormatedWithAdressOIB>
    <izvorni_sadrzaj>
      <item>REPUBLIKA HRVATSKA, Ministarstvo financija, Porezna uprava Zagreb, OIB 18683136487</item>
      <item>Općinski građanski sud u Zagrebu</item>
    </izvorni_sadrzaj>
    <derivirana_varijabla naziv="DomainObject.Predmet.StrankaListFormatedWithAdressOIB_1">
      <item>REPUBLIKA HRVATSKA, Ministarstvo financija, Porezna uprava Zagreb, OIB 18683136487</item>
      <item>Općinski građanski sud u Zagrebu</item>
    </derivirana_varijabla>
  </DomainObject.Predmet.StrankaListFormatedWithAdressOIB>
  <DomainObject.Predmet.StrankaListNazivFormated>
    <izvorni_sadrzaj>
      <item>REPUBLIKA HRVATSKA, Ministarstvo financija, Porezna uprava Zagreb</item>
      <item>Općinski građanski sud u Zagrebu</item>
    </izvorni_sadrzaj>
    <derivirana_varijabla naziv="DomainObject.Predmet.StrankaListNazivFormated_1">
      <item>REPUBLIKA HRVATSKA, Ministarstvo financija, Porezna uprava Zagreb</item>
      <item>Općinski građanski sud u Zagrebu</item>
    </derivirana_varijabla>
  </DomainObject.Predmet.StrankaListNazivFormated>
  <DomainObject.Predmet.StrankaListNazivFormatedOIB>
    <izvorni_sadrzaj>
      <item>REPUBLIKA HRVATSKA, Ministarstvo financija, Porezna uprava Zagreb, OIB 18683136487</item>
      <item>Općinski građanski sud u Zagrebu</item>
    </izvorni_sadrzaj>
    <derivirana_varijabla naziv="DomainObject.Predmet.StrankaListNazivFormatedOIB_1">
      <item>REPUBLIKA HRVATSKA, Ministarstvo financija, Porezna uprava Zagreb, OIB 18683136487</item>
      <item>Općinski građanski sud u Zagrebu</item>
    </derivirana_varijabla>
  </DomainObject.Predmet.StrankaListNazivFormatedOIB>
  <DomainObject.Predmet.ProtuStrankaListFormated>
    <izvorni_sadrzaj>
      <item>GODAX PRO d.o.o.</item>
    </izvorni_sadrzaj>
    <derivirana_varijabla naziv="DomainObject.Predmet.ProtuStrankaListFormated_1">
      <item>GODAX PRO d.o.o.</item>
    </derivirana_varijabla>
  </DomainObject.Predmet.ProtuStrankaListFormated>
  <DomainObject.Predmet.ProtuStrankaListFormatedOIB>
    <izvorni_sadrzaj>
      <item>GODAX PRO d.o.o., OIB 83926946779</item>
    </izvorni_sadrzaj>
    <derivirana_varijabla naziv="DomainObject.Predmet.ProtuStrankaListFormatedOIB_1">
      <item>GODAX PRO d.o.o., OIB 83926946779</item>
    </derivirana_varijabla>
  </DomainObject.Predmet.ProtuStrankaListFormatedOIB>
  <DomainObject.Predmet.ProtuStrankaListFormatedWithAdress>
    <izvorni_sadrzaj>
      <item>GODAX PRO d.o.o., Pazinska 31, 10000 Zagreb</item>
    </izvorni_sadrzaj>
    <derivirana_varijabla naziv="DomainObject.Predmet.ProtuStrankaListFormatedWithAdress_1">
      <item>GODAX PRO d.o.o., Pazinska 31, 10000 Zagreb</item>
    </derivirana_varijabla>
  </DomainObject.Predmet.ProtuStrankaListFormatedWithAdress>
  <DomainObject.Predmet.ProtuStrankaListFormatedWithAdressOIB>
    <izvorni_sadrzaj>
      <item>GODAX PRO d.o.o., OIB 83926946779, Pazinska 31, 10000 Zagreb</item>
    </izvorni_sadrzaj>
    <derivirana_varijabla naziv="DomainObject.Predmet.ProtuStrankaListFormatedWithAdressOIB_1">
      <item>GODAX PRO d.o.o., OIB 83926946779, Pazinska 31, 10000 Zagreb</item>
    </derivirana_varijabla>
  </DomainObject.Predmet.ProtuStrankaListFormatedWithAdressOIB>
  <DomainObject.Predmet.ProtuStrankaListNazivFormated>
    <izvorni_sadrzaj>
      <item>GODAX PRO d.o.o.</item>
    </izvorni_sadrzaj>
    <derivirana_varijabla naziv="DomainObject.Predmet.ProtuStrankaListNazivFormated_1">
      <item>GODAX PRO d.o.o.</item>
    </derivirana_varijabla>
  </DomainObject.Predmet.ProtuStrankaListNazivFormated>
  <DomainObject.Predmet.ProtuStrankaListNazivFormatedOIB>
    <izvorni_sadrzaj>
      <item>GODAX PRO d.o.o., OIB 83926946779</item>
    </izvorni_sadrzaj>
    <derivirana_varijabla naziv="DomainObject.Predmet.ProtuStrankaListNazivFormatedOIB_1">
      <item>GODAX PRO d.o.o., OIB 83926946779</item>
    </derivirana_varijabla>
  </DomainObject.Predmet.ProtuStrankaListNazivFormatedOIB>
  <DomainObject.Predmet.OstaliListFormated>
    <izvorni_sadrzaj>
      <item>Zoran Mihajlović</item>
      <item>Branko Skerlov</item>
      <item>Krešimir Lisak</item>
      <item>Josip Mađarić</item>
      <item>Viktorija Janković</item>
      <item>Raiffeisen Leasing društvo s ograničenom odgovornošću za posredovanje</item>
      <item>H-ABDUCO društvo s ograničenom odgovornošću za usluge</item>
      <item>Boris Trgovec</item>
      <item>MF, Porezna uprava, Područni ured Zagreb</item>
      <item>MANBOX društvo s ograničenom odgovornošću za savjetovanje i usluge</item>
      <item>POPAJ PRODUKT d.o.o. za usluge</item>
      <item>Davor Jonjić</item>
    </izvorni_sadrzaj>
    <derivirana_varijabla naziv="DomainObject.Predmet.OstaliListFormated_1">
      <item>Zoran Mihajlović</item>
      <item>Branko Skerlov</item>
      <item>Krešimir Lisak</item>
      <item>Josip Mađarić</item>
      <item>Viktorija Janković</item>
      <item>Raiffeisen Leasing društvo s ograničenom odgovornošću za posredovanje</item>
      <item>H-ABDUCO društvo s ograničenom odgovornošću za usluge</item>
      <item>Boris Trgovec</item>
      <item>MF, Porezna uprava, Područni ured Zagreb</item>
      <item>MANBOX društvo s ograničenom odgovornošću za savjetovanje i usluge</item>
      <item>POPAJ PRODUKT d.o.o. za usluge</item>
      <item>Davor Jonjić</item>
    </derivirana_varijabla>
  </DomainObject.Predmet.OstaliListFormated>
  <DomainObject.Predmet.OstaliListFormatedOIB>
    <izvorni_sadrzaj>
      <item>Zoran Mihajlović, OIB 60407042502</item>
      <item>Branko Skerlov</item>
      <item>Krešimir Lisak, OIB 20234800100</item>
      <item>Josip Mađarić, OIB 75732520204</item>
      <item>Viktorija Janković</item>
      <item>Raiffeisen Leasing društvo s ograničenom odgovornošću za posredovanje, OIB 75346450537</item>
      <item>H-ABDUCO društvo s ograničenom odgovornošću za usluge, OIB 13667298928</item>
      <item>Boris Trgovec, OIB 34776924565</item>
      <item>MF, Porezna uprava, Područni ured Zagreb</item>
      <item>MANBOX društvo s ograničenom odgovornošću za savjetovanje i usluge, OIB 19619049790</item>
      <item>POPAJ PRODUKT d.o.o. za usluge, OIB 20125996103</item>
      <item>Davor Jonjić, OIB 93155702620</item>
    </izvorni_sadrzaj>
    <derivirana_varijabla naziv="DomainObject.Predmet.OstaliListFormatedOIB_1">
      <item>Zoran Mihajlović, OIB 60407042502</item>
      <item>Branko Skerlov</item>
      <item>Krešimir Lisak, OIB 20234800100</item>
      <item>Josip Mađarić, OIB 75732520204</item>
      <item>Viktorija Janković</item>
      <item>Raiffeisen Leasing društvo s ograničenom odgovornošću za posredovanje, OIB 75346450537</item>
      <item>H-ABDUCO društvo s ograničenom odgovornošću za usluge, OIB 13667298928</item>
      <item>Boris Trgovec, OIB 34776924565</item>
      <item>MF, Porezna uprava, Područni ured Zagreb</item>
      <item>MANBOX društvo s ograničenom odgovornošću za savjetovanje i usluge, OIB 19619049790</item>
      <item>POPAJ PRODUKT d.o.o. za usluge, OIB 20125996103</item>
      <item>Davor Jonjić, OIB 93155702620</item>
    </derivirana_varijabla>
  </DomainObject.Predmet.OstaliListFormatedOIB>
  <DomainObject.Predmet.OstaliListFormatedWithAdress>
    <izvorni_sadrzaj>
      <item>Zoran Mihajlović, Rendićeva 31, 10000 Zagreb</item>
      <item>Branko Skerlov, Miramarska cesta 24, 10000 Zagreb</item>
      <item>Krešimir Lisak, Petrinjska 9, 10000 Zagreb</item>
      <item>Josip Mađarić, M. P. Miškine 70, 48000 Koprivnica</item>
      <item>Viktorija Janković, Palmotićeva 68, 10000 Zagreb</item>
      <item>Raiffeisen Leasing društvo s ograničenom odgovornošću za posredovanje, Radnička cesta 43, 10000 Zagreb</item>
      <item>H-ABDUCO društvo s ograničenom odgovornošću za usluge, Radnička cesta 41, 10000 Zagreb</item>
      <item>Boris Trgovec, Miramarska cesta 24/6, 10000 Zagreb</item>
      <item>MF, Porezna uprava, Područni ured Zagreb, Avenija Dubrovnik 32, 10000 Zagreb</item>
      <item>MANBOX društvo s ograničenom odgovornošću za savjetovanje i usluge, Ulica hrvatske mladeži 6, 10290 Zaprešić</item>
      <item>POPAJ PRODUKT d.o.o. za usluge, Obrtnička ulica 23, 10437 Rakitje</item>
      <item>Davor Jonjić, II Malešnica 27, 10000 Zagreb</item>
    </izvorni_sadrzaj>
    <derivirana_varijabla naziv="DomainObject.Predmet.OstaliListFormatedWithAdress_1">
      <item>Zoran Mihajlović, Rendićeva 31, 10000 Zagreb</item>
      <item>Branko Skerlov, Miramarska cesta 24, 10000 Zagreb</item>
      <item>Krešimir Lisak, Petrinjska 9, 10000 Zagreb</item>
      <item>Josip Mađarić, M. P. Miškine 70, 48000 Koprivnica</item>
      <item>Viktorija Janković, Palmotićeva 68, 10000 Zagreb</item>
      <item>Raiffeisen Leasing društvo s ograničenom odgovornošću za posredovanje, Radnička cesta 43, 10000 Zagreb</item>
      <item>H-ABDUCO društvo s ograničenom odgovornošću za usluge, Radnička cesta 41, 10000 Zagreb</item>
      <item>Boris Trgovec, Miramarska cesta 24/6, 10000 Zagreb</item>
      <item>MF, Porezna uprava, Područni ured Zagreb, Avenija Dubrovnik 32, 10000 Zagreb</item>
      <item>MANBOX društvo s ograničenom odgovornošću za savjetovanje i usluge, Ulica hrvatske mladeži 6, 10290 Zaprešić</item>
      <item>POPAJ PRODUKT d.o.o. za usluge, Obrtnička ulica 23, 10437 Rakitje</item>
      <item>Davor Jonjić, II Malešnica 27, 10000 Zagreb</item>
    </derivirana_varijabla>
  </DomainObject.Predmet.OstaliListFormatedWithAdress>
  <DomainObject.Predmet.OstaliListFormatedWithAdressOIB>
    <izvorni_sadrzaj>
      <item>Zoran Mihajlović, OIB 60407042502, Rendićeva 31, 10000 Zagreb</item>
      <item>Branko Skerlov, Miramarska cesta 24, 10000 Zagreb</item>
      <item>Krešimir Lisak, OIB 20234800100, Petrinjska 9, 10000 Zagreb</item>
      <item>Josip Mađarić, OIB 75732520204, M. P. Miškine 70, 48000 Koprivnica</item>
      <item>Viktorija Janković, Palmotićeva 68, 10000 Zagreb</item>
      <item>Raiffeisen Leasing društvo s ograničenom odgovornošću za posredovanje, OIB 75346450537, Radnička cesta 43, 10000 Zagreb</item>
      <item>H-ABDUCO društvo s ograničenom odgovornošću za usluge, OIB 13667298928, Radnička cesta 41, 10000 Zagreb</item>
      <item>Boris Trgovec, OIB 34776924565, Miramarska cesta 24/6, 10000 Zagreb</item>
      <item>MF, Porezna uprava, Područni ured Zagreb, Avenija Dubrovnik 32, 10000 Zagreb</item>
      <item>MANBOX društvo s ograničenom odgovornošću za savjetovanje i usluge, OIB 19619049790, Ulica hrvatske mladeži 6, 10290 Zaprešić</item>
      <item>POPAJ PRODUKT d.o.o. za usluge, OIB 20125996103, Obrtnička ulica 23, 10437 Rakitje</item>
      <item>Davor Jonjić, OIB 93155702620, II Malešnica 27, 10000 Zagreb</item>
    </izvorni_sadrzaj>
    <derivirana_varijabla naziv="DomainObject.Predmet.OstaliListFormatedWithAdressOIB_1">
      <item>Zoran Mihajlović, OIB 60407042502, Rendićeva 31, 10000 Zagreb</item>
      <item>Branko Skerlov, Miramarska cesta 24, 10000 Zagreb</item>
      <item>Krešimir Lisak, OIB 20234800100, Petrinjska 9, 10000 Zagreb</item>
      <item>Josip Mađarić, OIB 75732520204, M. P. Miškine 70, 48000 Koprivnica</item>
      <item>Viktorija Janković, Palmotićeva 68, 10000 Zagreb</item>
      <item>Raiffeisen Leasing društvo s ograničenom odgovornošću za posredovanje, OIB 75346450537, Radnička cesta 43, 10000 Zagreb</item>
      <item>H-ABDUCO društvo s ograničenom odgovornošću za usluge, OIB 13667298928, Radnička cesta 41, 10000 Zagreb</item>
      <item>Boris Trgovec, OIB 34776924565, Miramarska cesta 24/6, 10000 Zagreb</item>
      <item>MF, Porezna uprava, Područni ured Zagreb, Avenija Dubrovnik 32, 10000 Zagreb</item>
      <item>MANBOX društvo s ograničenom odgovornošću za savjetovanje i usluge, OIB 19619049790, Ulica hrvatske mladeži 6, 10290 Zaprešić</item>
      <item>POPAJ PRODUKT d.o.o. za usluge, OIB 20125996103, Obrtnička ulica 23, 10437 Rakitje</item>
      <item>Davor Jonjić, OIB 93155702620, II Malešnica 27, 10000 Zagreb</item>
    </derivirana_varijabla>
  </DomainObject.Predmet.OstaliListFormatedWithAdressOIB>
  <DomainObject.Predmet.OstaliListNazivFormated>
    <izvorni_sadrzaj>
      <item>Zoran Mihajlović</item>
      <item>Branko Skerlov</item>
      <item>Krešimir Lisak</item>
      <item>Josip Mađarić</item>
      <item>Viktorija Janković</item>
      <item>Raiffeisen Leasing društvo s ograničenom odgovornošću za posredovanje</item>
      <item>H-ABDUCO društvo s ograničenom odgovornošću za usluge</item>
      <item>Boris Trgovec</item>
      <item>MF, Porezna uprava, Područni ured Zagreb</item>
      <item>MANBOX društvo s ograničenom odgovornošću za savjetovanje i usluge</item>
      <item>POPAJ PRODUKT d.o.o. za usluge</item>
      <item>Davor Jonjić</item>
    </izvorni_sadrzaj>
    <derivirana_varijabla naziv="DomainObject.Predmet.OstaliListNazivFormated_1">
      <item>Zoran Mihajlović</item>
      <item>Branko Skerlov</item>
      <item>Krešimir Lisak</item>
      <item>Josip Mađarić</item>
      <item>Viktorija Janković</item>
      <item>Raiffeisen Leasing društvo s ograničenom odgovornošću za posredovanje</item>
      <item>H-ABDUCO društvo s ograničenom odgovornošću za usluge</item>
      <item>Boris Trgovec</item>
      <item>MF, Porezna uprava, Područni ured Zagreb</item>
      <item>MANBOX društvo s ograničenom odgovornošću za savjetovanje i usluge</item>
      <item>POPAJ PRODUKT d.o.o. za usluge</item>
      <item>Davor Jonjić</item>
    </derivirana_varijabla>
  </DomainObject.Predmet.OstaliListNazivFormated>
  <DomainObject.Predmet.OstaliListNazivFormatedOIB>
    <izvorni_sadrzaj>
      <item>Zoran Mihajlović, OIB 60407042502</item>
      <item>Branko Skerlov</item>
      <item>Krešimir Lisak, OIB 20234800100</item>
      <item>Josip Mađarić, OIB 75732520204</item>
      <item>Viktorija Janković</item>
      <item>Raiffeisen Leasing društvo s ograničenom odgovornošću za posredovanje, OIB 75346450537</item>
      <item>H-ABDUCO društvo s ograničenom odgovornošću za usluge, OIB 13667298928</item>
      <item>Boris Trgovec, OIB 34776924565</item>
      <item>MF, Porezna uprava, Područni ured Zagreb</item>
      <item>MANBOX društvo s ograničenom odgovornošću za savjetovanje i usluge, OIB 19619049790</item>
      <item>POPAJ PRODUKT d.o.o. za usluge, OIB 20125996103</item>
      <item>Davor Jonjić, OIB 93155702620</item>
    </izvorni_sadrzaj>
    <derivirana_varijabla naziv="DomainObject.Predmet.OstaliListNazivFormatedOIB_1">
      <item>Zoran Mihajlović, OIB 60407042502</item>
      <item>Branko Skerlov</item>
      <item>Krešimir Lisak, OIB 20234800100</item>
      <item>Josip Mađarić, OIB 75732520204</item>
      <item>Viktorija Janković</item>
      <item>Raiffeisen Leasing društvo s ograničenom odgovornošću za posredovanje, OIB 75346450537</item>
      <item>H-ABDUCO društvo s ograničenom odgovornošću za usluge, OIB 13667298928</item>
      <item>Boris Trgovec, OIB 34776924565</item>
      <item>MF, Porezna uprava, Područni ured Zagreb</item>
      <item>MANBOX društvo s ograničenom odgovornošću za savjetovanje i usluge, OIB 19619049790</item>
      <item>POPAJ PRODUKT d.o.o. za usluge, OIB 20125996103</item>
      <item>Davor Jonjić, OIB 93155702620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srpnja 2024.</izvorni_sadrzaj>
    <derivirana_varijabla naziv="DomainObject.Datum_1">9. srpnja 2024.</derivirana_varijabla>
  </DomainObject.Datum>
  <DomainObject.PoslovniBrojDokumenta>
    <izvorni_sadrzaj>St-206/2015-113</izvorni_sadrzaj>
    <derivirana_varijabla naziv="DomainObject.PoslovniBrojDokumenta_1">St-206/2015-113</derivirana_varijabla>
  </DomainObject.PoslovniBrojDokumenta>
  <DomainObject.Predmet.StrankaIDrugi>
    <izvorni_sadrzaj>REPUBLIKA HRVATSKA, Ministarstvo financija, Porezna uprava Zagreb i dr.</izvorni_sadrzaj>
    <derivirana_varijabla naziv="DomainObject.Predmet.StrankaIDrugi_1">REPUBLIKA HRVATSKA, Ministarstvo financija, Porezna uprava Zagreb i dr.</derivirana_varijabla>
  </DomainObject.Predmet.StrankaIDrugi>
  <DomainObject.Predmet.ProtustrankaIDrugi>
    <izvorni_sadrzaj>GODAX PRO d.o.o.</izvorni_sadrzaj>
    <derivirana_varijabla naziv="DomainObject.Predmet.ProtustrankaIDrugi_1">GODAX PRO d.o.o.</derivirana_varijabla>
  </DomainObject.Predmet.ProtustrankaIDrugi>
  <DomainObject.Predmet.StrankaIDrugiAdressOIB>
    <izvorni_sadrzaj>REPUBLIKA HRVATSKA, Ministarstvo financija, Porezna uprava Zagreb, OIB 18683136487 i dr.</izvorni_sadrzaj>
    <derivirana_varijabla naziv="DomainObject.Predmet.StrankaIDrugiAdressOIB_1">REPUBLIKA HRVATSKA, Ministarstvo financija, Porezna uprava Zagreb, OIB 18683136487 i dr.</derivirana_varijabla>
  </DomainObject.Predmet.StrankaIDrugiAdressOIB>
  <DomainObject.Predmet.ProtustrankaIDrugiAdressOIB>
    <izvorni_sadrzaj>GODAX PRO d.o.o., OIB 83926946779, Pazinska 31, 10000 Zagreb</izvorni_sadrzaj>
    <derivirana_varijabla naziv="DomainObject.Predmet.ProtustrankaIDrugiAdressOIB_1">GODAX PRO d.o.o., OIB 83926946779, Pazinska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 Zagreb</item>
      <item>GODAX PRO d.o.o.</item>
      <item>Zoran Mihajlović</item>
      <item>Branko Skerlov</item>
      <item>Općinski građanski sud u Zagrebu</item>
      <item>Krešimir Lisak</item>
      <item>Josip Mađarić</item>
      <item>Viktorija Janković</item>
      <item>Raiffeisen Leasing društvo s ograničenom odgovornošću za posredovanje</item>
      <item>H-ABDUCO društvo s ograničenom odgovornošću za usluge</item>
      <item>Boris Trgovec</item>
      <item>MF, Porezna uprava, Područni ured Zagreb</item>
      <item>MANBOX društvo s ograničenom odgovornošću za savjetovanje i usluge</item>
      <item>POPAJ PRODUKT d.o.o. za usluge</item>
      <item>Davor Jonjić</item>
    </izvorni_sadrzaj>
    <derivirana_varijabla naziv="DomainObject.Predmet.SudioniciListNaziv_1">
      <item>REPUBLIKA HRVATSKA, Ministarstvo financija, Porezna uprava Zagreb</item>
      <item>GODAX PRO d.o.o.</item>
      <item>Zoran Mihajlović</item>
      <item>Branko Skerlov</item>
      <item>Općinski građanski sud u Zagrebu</item>
      <item>Krešimir Lisak</item>
      <item>Josip Mađarić</item>
      <item>Viktorija Janković</item>
      <item>Raiffeisen Leasing društvo s ograničenom odgovornošću za posredovanje</item>
      <item>H-ABDUCO društvo s ograničenom odgovornošću za usluge</item>
      <item>Boris Trgovec</item>
      <item>MF, Porezna uprava, Područni ured Zagreb</item>
      <item>MANBOX društvo s ograničenom odgovornošću za savjetovanje i usluge</item>
      <item>POPAJ PRODUKT d.o.o. za usluge</item>
      <item>Davor Jonjić</item>
    </derivirana_varijabla>
  </DomainObject.Predmet.SudioniciListNaziv>
  <DomainObject.Predmet.SudioniciListAdressOIB>
    <izvorni_sadrzaj>
      <item>REPUBLIKA HRVATSKA, Ministarstvo financija, Porezna uprava Zagreb, OIB 18683136487</item>
      <item>GODAX PRO d.o.o., OIB 83926946779, Pazinska 31,10000 Zagreb</item>
      <item>Zoran Mihajlović, OIB 60407042502, Rendićeva 31,10000 Zagreb</item>
      <item>Branko Skerlov, Miramarska cesta 24,10000 Zagreb</item>
      <item>Općinski građanski sud u Zagrebu</item>
      <item>Krešimir Lisak, OIB 20234800100, Petrinjska 9,10000 Zagreb</item>
      <item>Josip Mađarić, OIB 75732520204, M. P. Miškine 70,48000 Koprivnica</item>
      <item>Viktorija Janković, Palmotićeva 68,10000 Zagreb</item>
      <item>Raiffeisen Leasing društvo s ograničenom odgovornošću za posredovanje, OIB 75346450537, Radnička cesta 43,10000 Zagreb</item>
      <item>H-ABDUCO društvo s ograničenom odgovornošću za usluge, OIB 13667298928, Radnička cesta 41,10000 Zagreb</item>
      <item>Boris Trgovec, OIB 34776924565, Miramarska cesta 24/6,10000 Zagreb</item>
      <item>MF, Porezna uprava, Područni ured Zagreb, Avenija Dubrovnik 32,10000 Zagreb</item>
      <item>MANBOX društvo s ograničenom odgovornošću za savjetovanje i usluge, OIB 19619049790, Ulica hrvatske mladeži 6,10290 Zaprešić</item>
      <item>POPAJ PRODUKT d.o.o. za usluge, OIB 20125996103, Obrtnička ulica 23,10437 Rakitje</item>
      <item>Davor Jonjić, OIB 93155702620, II Malešnica 27,10000 Zagreb</item>
    </izvorni_sadrzaj>
    <derivirana_varijabla naziv="DomainObject.Predmet.SudioniciListAdressOIB_1">
      <item>REPUBLIKA HRVATSKA, Ministarstvo financija, Porezna uprava Zagreb, OIB 18683136487</item>
      <item>GODAX PRO d.o.o., OIB 83926946779, Pazinska 31,10000 Zagreb</item>
      <item>Zoran Mihajlović, OIB 60407042502, Rendićeva 31,10000 Zagreb</item>
      <item>Branko Skerlov, Miramarska cesta 24,10000 Zagreb</item>
      <item>Općinski građanski sud u Zagrebu</item>
      <item>Krešimir Lisak, OIB 20234800100, Petrinjska 9,10000 Zagreb</item>
      <item>Josip Mađarić, OIB 75732520204, M. P. Miškine 70,48000 Koprivnica</item>
      <item>Viktorija Janković, Palmotićeva 68,10000 Zagreb</item>
      <item>Raiffeisen Leasing društvo s ograničenom odgovornošću za posredovanje, OIB 75346450537, Radnička cesta 43,10000 Zagreb</item>
      <item>H-ABDUCO društvo s ograničenom odgovornošću za usluge, OIB 13667298928, Radnička cesta 41,10000 Zagreb</item>
      <item>Boris Trgovec, OIB 34776924565, Miramarska cesta 24/6,10000 Zagreb</item>
      <item>MF, Porezna uprava, Područni ured Zagreb, Avenija Dubrovnik 32,10000 Zagreb</item>
      <item>MANBOX društvo s ograničenom odgovornošću za savjetovanje i usluge, OIB 19619049790, Ulica hrvatske mladeži 6,10290 Zaprešić</item>
      <item>POPAJ PRODUKT d.o.o. za usluge, OIB 20125996103, Obrtnička ulica 23,10437 Rakitje</item>
      <item>Davor Jonjić, OIB 93155702620, II Malešnica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83926946779</item>
      <item>, OIB 60407042502</item>
      <item>, OIB null</item>
      <item>, OIB null</item>
      <item>, OIB 20234800100</item>
      <item>, OIB 75732520204</item>
      <item>, OIB null</item>
      <item>, OIB 75346450537</item>
      <item>, OIB 13667298928</item>
      <item>, OIB 34776924565</item>
      <item>, OIB null</item>
      <item>, OIB 19619049790</item>
      <item>, OIB 20125996103</item>
      <item>, OIB 93155702620</item>
    </izvorni_sadrzaj>
    <derivirana_varijabla naziv="DomainObject.Predmet.SudioniciListNazivOIB_1">
      <item>, OIB 18683136487</item>
      <item>, OIB 83926946779</item>
      <item>, OIB 60407042502</item>
      <item>, OIB null</item>
      <item>, OIB null</item>
      <item>, OIB 20234800100</item>
      <item>, OIB 75732520204</item>
      <item>, OIB null</item>
      <item>, OIB 75346450537</item>
      <item>, OIB 13667298928</item>
      <item>, OIB 34776924565</item>
      <item>, OIB null</item>
      <item>, OIB 19619049790</item>
      <item>, OIB 20125996103</item>
      <item>, OIB 93155702620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ožujka 2015.</izvorni_sadrzaj>
    <derivirana_varijabla naziv="DomainObject.Predmet.DatumPocetkaProcesa_1">11. ožujka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3A3A69-A3F5-4CAE-9E21-0D4539289A0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286</properties:Words>
  <properties:Characters>1601</properties:Characters>
  <properties:Lines>66</properties:Lines>
  <properties:Paragraphs>29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1891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2024-07-08T06:59:00Z</dcterms:created>
  <dc:creator>Matea Bizjak</dc:creator>
  <cp:lastModifiedBy>Vinka Mihalinčić</cp:lastModifiedBy>
  <cp:lastPrinted>2024-05-15T09:35:00Z</cp:lastPrinted>
  <dcterms:modified xmlns:xsi="http://www.w3.org/2001/XMLSchema-instance" xsi:type="dcterms:W3CDTF">2024-07-09T09:35:00Z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St-206/2015-113 / Zapisnik - Skupština vjerovnika (St-206-15-zapisnik - skupština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